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72"/>
          <w:szCs w:val="72"/>
          <w:vertAlign w:val="baseline"/>
        </w:rPr>
      </w:pPr>
      <w:r w:rsidDel="00000000" w:rsidR="00000000" w:rsidRPr="00000000">
        <w:rPr>
          <w:b w:val="1"/>
          <w:sz w:val="72"/>
          <w:szCs w:val="72"/>
          <w:vertAlign w:val="baseline"/>
          <w:rtl w:val="0"/>
        </w:rPr>
        <w:t xml:space="preserve">Attendance policy</w:t>
      </w:r>
      <w:r w:rsidDel="00000000" w:rsidR="00000000" w:rsidRPr="00000000">
        <w:rPr>
          <w:rtl w:val="0"/>
        </w:rPr>
      </w:r>
    </w:p>
    <w:p w:rsidR="00000000" w:rsidDel="00000000" w:rsidP="00000000" w:rsidRDefault="00000000" w:rsidRPr="00000000" w14:paraId="00000002">
      <w:pPr>
        <w:spacing w:after="240" w:lineRule="auto"/>
        <w:jc w:val="both"/>
        <w:rPr>
          <w:sz w:val="28"/>
          <w:szCs w:val="28"/>
          <w:vertAlign w:val="baseline"/>
        </w:rPr>
      </w:pPr>
      <w:r w:rsidDel="00000000" w:rsidR="00000000" w:rsidRPr="00000000">
        <w:rPr>
          <w:sz w:val="28"/>
          <w:szCs w:val="28"/>
          <w:vertAlign w:val="baseline"/>
          <w:rtl w:val="0"/>
        </w:rPr>
        <w:t xml:space="preserve">Kielder Primary School &amp; Nursery</w:t>
      </w:r>
    </w:p>
    <w:p w:rsidR="00000000" w:rsidDel="00000000" w:rsidP="00000000" w:rsidRDefault="00000000" w:rsidRPr="00000000" w14:paraId="00000003">
      <w:pPr>
        <w:jc w:val="both"/>
        <w:rPr>
          <w:vertAlign w:val="baseline"/>
        </w:rPr>
      </w:pP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vertAlign w:val="baseline"/>
        </w:rPr>
        <w:drawing>
          <wp:inline distB="0" distT="0" distL="114300" distR="114300">
            <wp:extent cx="2896235" cy="2895600"/>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623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b w:val="1"/>
          <w:vertAlign w:val="baseline"/>
          <w:rtl w:val="0"/>
        </w:rPr>
        <w:t xml:space="preserve">POLICY STATUS</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tl w:val="0"/>
        </w:rPr>
      </w:r>
    </w:p>
    <w:tbl>
      <w:tblPr>
        <w:tblStyle w:val="Table1"/>
        <w:tblW w:w="5052.0" w:type="dxa"/>
        <w:jc w:val="left"/>
        <w:tblInd w:w="-200.0" w:type="dxa"/>
        <w:tblLayout w:type="fixed"/>
        <w:tblLook w:val="0000"/>
      </w:tblPr>
      <w:tblGrid>
        <w:gridCol w:w="1590"/>
        <w:gridCol w:w="3462"/>
        <w:tblGridChange w:id="0">
          <w:tblGrid>
            <w:gridCol w:w="1590"/>
            <w:gridCol w:w="346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E">
            <w:pPr>
              <w:jc w:val="both"/>
              <w:rPr>
                <w:vertAlign w:val="baseline"/>
              </w:rPr>
            </w:pPr>
            <w:r w:rsidDel="00000000" w:rsidR="00000000" w:rsidRPr="00000000">
              <w:rPr>
                <w:b w:val="1"/>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jc w:val="both"/>
              <w:rPr>
                <w:vertAlign w:val="baseline"/>
              </w:rPr>
            </w:pPr>
            <w:r w:rsidDel="00000000" w:rsidR="00000000" w:rsidRPr="00000000">
              <w:rPr>
                <w:b w:val="1"/>
                <w:vertAlign w:val="baseline"/>
                <w:rtl w:val="0"/>
              </w:rPr>
              <w:t xml:space="preserve">October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jc w:val="both"/>
              <w:rPr>
                <w:vertAlign w:val="baseline"/>
              </w:rPr>
            </w:pPr>
            <w:r w:rsidDel="00000000" w:rsidR="00000000" w:rsidRPr="00000000">
              <w:rPr>
                <w:b w:val="1"/>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jc w:val="both"/>
              <w:rPr>
                <w:vertAlign w:val="baseline"/>
              </w:rPr>
            </w:pPr>
            <w:r w:rsidDel="00000000" w:rsidR="00000000" w:rsidRPr="00000000">
              <w:rPr>
                <w:b w:val="1"/>
                <w:vertAlign w:val="baseline"/>
                <w:rtl w:val="0"/>
              </w:rPr>
              <w:t xml:space="preserve">Every 4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jc w:val="both"/>
              <w:rPr>
                <w:vertAlign w:val="baseline"/>
              </w:rPr>
            </w:pPr>
            <w:r w:rsidDel="00000000" w:rsidR="00000000" w:rsidRPr="00000000">
              <w:rPr>
                <w:b w:val="1"/>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jc w:val="both"/>
              <w:rPr>
                <w:vertAlign w:val="baseline"/>
              </w:rPr>
            </w:pPr>
            <w:r w:rsidDel="00000000" w:rsidR="00000000" w:rsidRPr="00000000">
              <w:rPr>
                <w:b w:val="1"/>
                <w:vertAlign w:val="baseline"/>
                <w:rtl w:val="0"/>
              </w:rPr>
              <w:t xml:space="preserve">October 2027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jc w:val="both"/>
              <w:rPr>
                <w:vertAlign w:val="baseline"/>
              </w:rPr>
            </w:pPr>
            <w:r w:rsidDel="00000000" w:rsidR="00000000" w:rsidRPr="00000000">
              <w:rPr>
                <w:b w:val="1"/>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jc w:val="both"/>
              <w:rPr>
                <w:vertAlign w:val="baseline"/>
              </w:rPr>
            </w:pPr>
            <w:r w:rsidDel="00000000" w:rsidR="00000000" w:rsidRPr="00000000">
              <w:rPr>
                <w:b w:val="1"/>
                <w:vertAlign w:val="baseline"/>
                <w:rtl w:val="0"/>
              </w:rPr>
              <w:t xml:space="preserve">Governing body</w:t>
            </w:r>
            <w:r w:rsidDel="00000000" w:rsidR="00000000" w:rsidRPr="00000000">
              <w:rPr>
                <w:rtl w:val="0"/>
              </w:rPr>
            </w:r>
          </w:p>
        </w:tc>
      </w:tr>
    </w:tbl>
    <w:p w:rsidR="00000000" w:rsidDel="00000000" w:rsidP="00000000" w:rsidRDefault="00000000" w:rsidRPr="00000000" w14:paraId="00000016">
      <w:pPr>
        <w:pStyle w:val="Heading1"/>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vertAlign w:val="baseline"/>
        </w:rPr>
      </w:pPr>
      <w:r w:rsidDel="00000000" w:rsidR="00000000" w:rsidRPr="00000000">
        <w:rPr>
          <w:rFonts w:ascii="Arial" w:cs="Arial" w:eastAsia="Arial" w:hAnsi="Arial"/>
          <w:b w:val="1"/>
          <w:i w:val="0"/>
          <w:smallCaps w:val="0"/>
          <w:strike w:val="0"/>
          <w:color w:val="0d1c2f"/>
          <w:sz w:val="28"/>
          <w:szCs w:val="28"/>
          <w:u w:val="none"/>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vertAlign w:val="baseline"/>
                <w:rtl w:val="0"/>
              </w:rPr>
              <w:t xml:space="preserve">1. Aims</w:t>
              <w:tab/>
              <w:t xml:space="preserve">2</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vertAlign w:val="baseline"/>
                <w:rtl w:val="0"/>
              </w:rPr>
              <w:t xml:space="preserve">2. Legislation and guidance</w:t>
              <w:tab/>
              <w:t xml:space="preserve">2</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vertAlign w:val="baseline"/>
                <w:rtl w:val="0"/>
              </w:rPr>
              <w:t xml:space="preserve">3. Roles and responsibilities</w:t>
              <w:tab/>
              <w:t xml:space="preserve">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26in1rg">
            <w:r w:rsidDel="00000000" w:rsidR="00000000" w:rsidRPr="00000000">
              <w:rPr>
                <w:rFonts w:ascii="Arial" w:cs="Arial" w:eastAsia="Arial" w:hAnsi="Arial"/>
                <w:b w:val="0"/>
                <w:i w:val="0"/>
                <w:smallCaps w:val="0"/>
                <w:strike w:val="0"/>
                <w:color w:val="000000"/>
                <w:sz w:val="20"/>
                <w:szCs w:val="20"/>
                <w:u w:val="none"/>
                <w:vertAlign w:val="baseline"/>
                <w:rtl w:val="0"/>
              </w:rPr>
              <w:t xml:space="preserve">4. Recording attendance</w:t>
              <w:tab/>
              <w:t xml:space="preserve">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vertAlign w:val="baseline"/>
                <w:rtl w:val="0"/>
              </w:rPr>
              <w:t xml:space="preserve">5. Authorised and unauthorised absence</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vertAlign w:val="baseline"/>
                <w:rtl w:val="0"/>
              </w:rPr>
              <w:t xml:space="preserve">6. Strategies for promoting attendance</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44sinio">
            <w:r w:rsidDel="00000000" w:rsidR="00000000" w:rsidRPr="00000000">
              <w:rPr>
                <w:rFonts w:ascii="Arial" w:cs="Arial" w:eastAsia="Arial" w:hAnsi="Arial"/>
                <w:b w:val="0"/>
                <w:i w:val="0"/>
                <w:smallCaps w:val="0"/>
                <w:strike w:val="0"/>
                <w:color w:val="000000"/>
                <w:sz w:val="20"/>
                <w:szCs w:val="20"/>
                <w:u w:val="none"/>
                <w:vertAlign w:val="baseline"/>
                <w:rtl w:val="0"/>
              </w:rPr>
              <w:t xml:space="preserve">7. Attendance monitoring</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vertAlign w:val="baseline"/>
                <w:rtl w:val="0"/>
              </w:rPr>
              <w:t xml:space="preserve">8. Monitoring arrangements</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vertAlign w:val="baseline"/>
                <w:rtl w:val="0"/>
              </w:rPr>
              <w:t xml:space="preserve">9. Links with other policies</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vertAlign w:val="baseline"/>
                <w:rtl w:val="0"/>
              </w:rPr>
              <w:t xml:space="preserve">Appendix 1: attendance codes</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5088</wp:posOffset>
                </wp:positionV>
                <wp:extent cx="0" cy="12700"/>
                <wp:effectExtent b="0" l="0" r="0" t="0"/>
                <wp:wrapNone/>
                <wp:docPr id="1026"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5088</wp:posOffset>
                </wp:positionV>
                <wp:extent cx="0" cy="12700"/>
                <wp:effectExtent b="0" l="0" r="0" t="0"/>
                <wp:wrapNone/>
                <wp:docPr id="102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7">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We are committed to meeting our obligation with regards to school attendance through our whole-school culture and ethos that values good attendance, including:</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Promoting good attendance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Reducing absence, including persistent and severe absence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Ensuring every pupil has access to the full-time education to which they are entitled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Acting early to address patterns of absence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Building strong relationships with families to ensure pupils have the support in place to attend school</w:t>
      </w:r>
    </w:p>
    <w:p w:rsidR="00000000" w:rsidDel="00000000" w:rsidP="00000000" w:rsidRDefault="00000000" w:rsidRPr="00000000" w14:paraId="0000002E">
      <w:pPr>
        <w:rPr>
          <w:vertAlign w:val="baseline"/>
        </w:rPr>
      </w:pPr>
      <w:r w:rsidDel="00000000" w:rsidR="00000000" w:rsidRPr="00000000">
        <w:rPr>
          <w:vertAlign w:val="baseline"/>
          <w:rtl w:val="0"/>
        </w:rPr>
        <w:t xml:space="preserve">We will also promote and support punctuality in attending lessons.</w:t>
      </w:r>
    </w:p>
    <w:p w:rsidR="00000000" w:rsidDel="00000000" w:rsidP="00000000" w:rsidRDefault="00000000" w:rsidRPr="00000000" w14:paraId="0000002F">
      <w:pPr>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0">
      <w:pPr>
        <w:pStyle w:val="Heading1"/>
        <w:rPr>
          <w:vertAlign w:val="baseline"/>
        </w:rPr>
      </w:pPr>
      <w:r w:rsidDel="00000000" w:rsidR="00000000" w:rsidRPr="00000000">
        <w:rPr>
          <w:b w:val="1"/>
          <w:vertAlign w:val="baseline"/>
          <w:rtl w:val="0"/>
        </w:rPr>
        <w:t xml:space="preserve">2. Legislation and guidance </w:t>
      </w:r>
      <w:r w:rsidDel="00000000" w:rsidR="00000000" w:rsidRPr="00000000">
        <w:rPr>
          <w:rtl w:val="0"/>
        </w:rPr>
      </w:r>
    </w:p>
    <w:p w:rsidR="00000000" w:rsidDel="00000000" w:rsidP="00000000" w:rsidRDefault="00000000" w:rsidRPr="00000000" w14:paraId="00000031">
      <w:pPr>
        <w:rPr>
          <w:vertAlign w:val="baseline"/>
        </w:rPr>
      </w:pPr>
      <w:bookmarkStart w:colFirst="0" w:colLast="0" w:name="_heading=h.1fob9te" w:id="2"/>
      <w:bookmarkEnd w:id="2"/>
      <w:r w:rsidDel="00000000" w:rsidR="00000000" w:rsidRPr="00000000">
        <w:rPr>
          <w:vertAlign w:val="baseline"/>
          <w:rtl w:val="0"/>
        </w:rPr>
        <w:t xml:space="preserve">This policy meets the requirements of the </w:t>
      </w:r>
      <w:hyperlink r:id="rId9">
        <w:r w:rsidDel="00000000" w:rsidR="00000000" w:rsidRPr="00000000">
          <w:rPr>
            <w:color w:val="0072cc"/>
            <w:u w:val="single"/>
            <w:vertAlign w:val="baseline"/>
            <w:rtl w:val="0"/>
          </w:rPr>
          <w:t xml:space="preserve">working together to improve school attendance</w:t>
        </w:r>
      </w:hyperlink>
      <w:r w:rsidDel="00000000" w:rsidR="00000000" w:rsidRPr="00000000">
        <w:rPr>
          <w:vertAlign w:val="baseline"/>
          <w:rtl w:val="0"/>
        </w:rPr>
        <w:t xml:space="preserve"> from the Department for Education (DfE), and refers to the DfE’s statutory guidance on </w:t>
      </w:r>
      <w:hyperlink r:id="rId10">
        <w:r w:rsidDel="00000000" w:rsidR="00000000" w:rsidRPr="00000000">
          <w:rPr>
            <w:color w:val="0072cc"/>
            <w:u w:val="single"/>
            <w:vertAlign w:val="baseline"/>
            <w:rtl w:val="0"/>
          </w:rPr>
          <w:t xml:space="preserve">school attendance parental responsibility measures</w:t>
        </w:r>
      </w:hyperlink>
      <w:r w:rsidDel="00000000" w:rsidR="00000000" w:rsidRPr="00000000">
        <w:rPr>
          <w:vertAlign w:val="baseline"/>
          <w:rtl w:val="0"/>
        </w:rPr>
        <w:t xml:space="preserve">. These documents are drawn from the following legislation setting out the legal powers and duties that govern school attendance: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 6 of </w:t>
      </w:r>
      <w:hyperlink r:id="rId11">
        <w:r w:rsidDel="00000000" w:rsidR="00000000" w:rsidRPr="00000000">
          <w:rPr>
            <w:rFonts w:ascii="Arial" w:cs="Arial" w:eastAsia="Arial" w:hAnsi="Arial"/>
            <w:b w:val="0"/>
            <w:i w:val="0"/>
            <w:smallCaps w:val="0"/>
            <w:strike w:val="0"/>
            <w:color w:val="0072cc"/>
            <w:sz w:val="20"/>
            <w:szCs w:val="20"/>
            <w:u w:val="single"/>
            <w:vertAlign w:val="baseline"/>
            <w:rtl w:val="0"/>
          </w:rPr>
          <w:t xml:space="preserve">The Education Act 1996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 3 of </w:t>
      </w:r>
      <w:hyperlink r:id="rId12">
        <w:r w:rsidDel="00000000" w:rsidR="00000000" w:rsidRPr="00000000">
          <w:rPr>
            <w:rFonts w:ascii="Arial" w:cs="Arial" w:eastAsia="Arial" w:hAnsi="Arial"/>
            <w:b w:val="0"/>
            <w:i w:val="0"/>
            <w:smallCaps w:val="0"/>
            <w:strike w:val="0"/>
            <w:color w:val="0072cc"/>
            <w:sz w:val="20"/>
            <w:szCs w:val="20"/>
            <w:u w:val="single"/>
            <w:vertAlign w:val="baseline"/>
            <w:rtl w:val="0"/>
          </w:rPr>
          <w:t xml:space="preserve">The Education Act 2002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 7 of </w:t>
      </w:r>
      <w:hyperlink r:id="rId13">
        <w:r w:rsidDel="00000000" w:rsidR="00000000" w:rsidRPr="00000000">
          <w:rPr>
            <w:rFonts w:ascii="Arial" w:cs="Arial" w:eastAsia="Arial" w:hAnsi="Arial"/>
            <w:b w:val="0"/>
            <w:i w:val="0"/>
            <w:smallCaps w:val="0"/>
            <w:strike w:val="0"/>
            <w:color w:val="0072cc"/>
            <w:sz w:val="20"/>
            <w:szCs w:val="20"/>
            <w:u w:val="single"/>
            <w:vertAlign w:val="baseline"/>
            <w:rtl w:val="0"/>
          </w:rPr>
          <w:t xml:space="preserve">The Education and Inspections Act 2006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2et92p0" w:id="4"/>
      <w:bookmarkEnd w:id="4"/>
      <w:hyperlink r:id="rId14">
        <w:r w:rsidDel="00000000" w:rsidR="00000000" w:rsidRPr="00000000">
          <w:rPr>
            <w:rFonts w:ascii="Arial" w:cs="Arial" w:eastAsia="Arial" w:hAnsi="Arial"/>
            <w:b w:val="0"/>
            <w:i w:val="0"/>
            <w:smallCaps w:val="0"/>
            <w:strike w:val="0"/>
            <w:color w:val="0072cc"/>
            <w:sz w:val="20"/>
            <w:szCs w:val="20"/>
            <w:u w:val="single"/>
            <w:vertAlign w:val="baseline"/>
            <w:rtl w:val="0"/>
          </w:rPr>
          <w:t xml:space="preserve">The Education (Pupil Registration) (England) Regulations 2006 (and 2010, 2011, 2013, 2016 amendments)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tyjcwt" w:id="5"/>
      <w:bookmarkEnd w:id="5"/>
      <w:hyperlink r:id="rId15">
        <w:r w:rsidDel="00000000" w:rsidR="00000000" w:rsidRPr="00000000">
          <w:rPr>
            <w:rFonts w:ascii="Arial" w:cs="Arial" w:eastAsia="Arial" w:hAnsi="Arial"/>
            <w:b w:val="0"/>
            <w:i w:val="0"/>
            <w:smallCaps w:val="0"/>
            <w:strike w:val="0"/>
            <w:color w:val="0072cc"/>
            <w:sz w:val="20"/>
            <w:szCs w:val="20"/>
            <w:u w:val="single"/>
            <w:vertAlign w:val="baseline"/>
            <w:rtl w:val="0"/>
          </w:rPr>
          <w:t xml:space="preserve">The Education (Penalty Notices) (England) (Amendment) Regulations 2013</w:t>
        </w:r>
      </w:hyperlink>
      <w:r w:rsidDel="00000000" w:rsidR="00000000" w:rsidRPr="00000000">
        <w:fldChar w:fldCharType="begin"/>
        <w:instrText xml:space="preserve"> HYPERLINK "https://www.legislation.gov.uk/uksi/2013/757/regulation/2/made" </w:instrText>
        <w:fldChar w:fldCharType="separat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0"/>
          <w:szCs w:val="20"/>
          <w:u w:val="none"/>
          <w:vertAlign w:val="baseline"/>
        </w:rPr>
      </w:pPr>
      <w:bookmarkStart w:colFirst="0" w:colLast="0" w:name="_heading=h.3dy6vkm" w:id="6"/>
      <w:bookmarkEnd w:id="6"/>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It also refers to:</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1t3h5sf" w:id="7"/>
      <w:bookmarkEnd w:id="7"/>
      <w:hyperlink r:id="rId16">
        <w:r w:rsidDel="00000000" w:rsidR="00000000" w:rsidRPr="00000000">
          <w:rPr>
            <w:rFonts w:ascii="Arial" w:cs="Arial" w:eastAsia="Arial" w:hAnsi="Arial"/>
            <w:b w:val="0"/>
            <w:i w:val="0"/>
            <w:smallCaps w:val="0"/>
            <w:strike w:val="0"/>
            <w:color w:val="0072cc"/>
            <w:sz w:val="20"/>
            <w:szCs w:val="20"/>
            <w:u w:val="single"/>
            <w:vertAlign w:val="baseline"/>
            <w:rtl w:val="0"/>
          </w:rPr>
          <w:t xml:space="preserve">School census guidance</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4d34og8" w:id="8"/>
      <w:bookmarkEnd w:id="8"/>
      <w:hyperlink r:id="rId17">
        <w:r w:rsidDel="00000000" w:rsidR="00000000" w:rsidRPr="00000000">
          <w:rPr>
            <w:rFonts w:ascii="Arial" w:cs="Arial" w:eastAsia="Arial" w:hAnsi="Arial"/>
            <w:b w:val="0"/>
            <w:i w:val="0"/>
            <w:smallCaps w:val="0"/>
            <w:strike w:val="0"/>
            <w:color w:val="0072cc"/>
            <w:sz w:val="20"/>
            <w:szCs w:val="20"/>
            <w:u w:val="single"/>
            <w:vertAlign w:val="baseline"/>
            <w:rtl w:val="0"/>
          </w:rPr>
          <w:t xml:space="preserve">Keeping Children Safe in Education</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2s8eyo1" w:id="9"/>
      <w:bookmarkEnd w:id="9"/>
      <w:hyperlink r:id="rId18">
        <w:r w:rsidDel="00000000" w:rsidR="00000000" w:rsidRPr="00000000">
          <w:rPr>
            <w:rFonts w:ascii="Arial" w:cs="Arial" w:eastAsia="Arial" w:hAnsi="Arial"/>
            <w:b w:val="0"/>
            <w:i w:val="0"/>
            <w:smallCaps w:val="0"/>
            <w:strike w:val="0"/>
            <w:color w:val="0072cc"/>
            <w:sz w:val="20"/>
            <w:szCs w:val="20"/>
            <w:u w:val="single"/>
            <w:vertAlign w:val="baseline"/>
            <w:rtl w:val="0"/>
          </w:rPr>
          <w:t xml:space="preserve">Mental health issues affecting a pupil's attendance: guidance for schools</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0"/>
          <w:szCs w:val="20"/>
          <w:u w:val="none"/>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3C">
      <w:pPr>
        <w:pStyle w:val="Heading1"/>
        <w:rPr>
          <w:vertAlign w:val="baseline"/>
        </w:rPr>
      </w:pPr>
      <w:r w:rsidDel="00000000" w:rsidR="00000000" w:rsidRPr="00000000">
        <w:rPr>
          <w:b w:val="1"/>
          <w:vertAlign w:val="baseline"/>
          <w:rtl w:val="0"/>
        </w:rPr>
        <w:t xml:space="preserve">3. Roles and responsibilities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3.1 The governing board</w:t>
      </w:r>
    </w:p>
    <w:p w:rsidR="00000000" w:rsidDel="00000000" w:rsidP="00000000" w:rsidRDefault="00000000" w:rsidRPr="00000000" w14:paraId="0000003E">
      <w:pPr>
        <w:rPr>
          <w:vertAlign w:val="baseline"/>
        </w:rPr>
      </w:pPr>
      <w:r w:rsidDel="00000000" w:rsidR="00000000" w:rsidRPr="00000000">
        <w:rPr>
          <w:vertAlign w:val="baseline"/>
          <w:rtl w:val="0"/>
        </w:rPr>
        <w:t xml:space="preserve">The governing board is responsible for:</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Promoting the importance of school attendance across the school’s policies and ethos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Making sure school leaders fulfil expectations and statutory duties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Regularly reviewing and challenging attendance data</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Monitoring attendance figures for the whole school</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Making sure staff receive adequate training on attendance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Holding the headteacher to account for the implementation of this policy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3.2 The headteacher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headteacher is responsible for: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Implementation of this policy at the school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Monitoring school-level absence data and reporting it to governors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Supporting staff with monitoring the attendance of individual pupils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Monitoring the impact of any implemented attendance strategies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Issuing fixed-penalty notices, where necessary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3.3 The designated senior leader responsible for attendance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designated senior leader is responsible for:</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Leading attendance across the school</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Offering a clear vision for attendance improvement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Evaluating and monitoring expectations and processes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Having an oversight of data analysis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vertAlign w:val="baseline"/>
          <w:rtl w:val="0"/>
        </w:rPr>
        <w:t xml:space="preserve">Devising specific strategies to address areas of poor attendance identified through data</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Building relationships with parents/carers to discuss and tackle attendance issues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Creating intervention reintergration plans in partnership with pupils and their parents/carers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Delivering targeted intervention and support to pupils and families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designated senior leader responsible for attendance is Lee Ferris and can be contacted via telephone on 01434 250257 or email at lee.ferris@kielder.northumberland.sch.uk.</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3.4 School admin staff</w:t>
      </w:r>
    </w:p>
    <w:p w:rsidR="00000000" w:rsidDel="00000000" w:rsidP="00000000" w:rsidRDefault="00000000" w:rsidRPr="00000000" w14:paraId="00000058">
      <w:pPr>
        <w:rPr>
          <w:vertAlign w:val="baseline"/>
        </w:rPr>
      </w:pPr>
      <w:r w:rsidDel="00000000" w:rsidR="00000000" w:rsidRPr="00000000">
        <w:rPr>
          <w:vertAlign w:val="baseline"/>
          <w:rtl w:val="0"/>
        </w:rPr>
        <w:t xml:space="preserve">School admin staff will:</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Take calls from parents/carers about absence on a day-to-day basis and record it on the school system</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Inform the headteacher and class teachers about absence so as to allow them to plan learning effectively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3.5 Parents/carers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Parents/carers are expected to:</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Make sure their child attends every day on time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Call the school to report their child’s absence before 8.30am on the day of the absence and each subsequent day of absence, and advise when they are expected to return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Provide the school with more than 1 emergency contact number for their child</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Ensure that, where possible, appointments for their child are made outside of the school day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3.6 Pupils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Pupils are expected to:</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Attend school every day on time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0"/>
          <w:szCs w:val="20"/>
          <w:u w:val="none"/>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65">
      <w:pPr>
        <w:pStyle w:val="Heading1"/>
        <w:rPr>
          <w:vertAlign w:val="baseline"/>
        </w:rPr>
      </w:pPr>
      <w:r w:rsidDel="00000000" w:rsidR="00000000" w:rsidRPr="00000000">
        <w:rPr>
          <w:b w:val="1"/>
          <w:vertAlign w:val="baseline"/>
          <w:rtl w:val="0"/>
        </w:rPr>
        <w:t xml:space="preserve">4. Recording attendance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4.1 Attendance register </w:t>
      </w:r>
    </w:p>
    <w:p w:rsidR="00000000" w:rsidDel="00000000" w:rsidP="00000000" w:rsidRDefault="00000000" w:rsidRPr="00000000" w14:paraId="00000067">
      <w:pPr>
        <w:rPr>
          <w:vertAlign w:val="baseline"/>
        </w:rPr>
      </w:pPr>
      <w:r w:rsidDel="00000000" w:rsidR="00000000" w:rsidRPr="00000000">
        <w:rPr>
          <w:vertAlign w:val="baseline"/>
          <w:rtl w:val="0"/>
        </w:rPr>
        <w:t xml:space="preserve">We will keep an attendance register</w:t>
      </w:r>
      <w:r w:rsidDel="00000000" w:rsidR="00000000" w:rsidRPr="00000000">
        <w:rPr>
          <w:vertAlign w:val="baseline"/>
          <w:rtl w:val="0"/>
        </w:rPr>
        <w:t xml:space="preserve">, and place all pupils onto this register.</w:t>
      </w:r>
    </w:p>
    <w:p w:rsidR="00000000" w:rsidDel="00000000" w:rsidP="00000000" w:rsidRDefault="00000000" w:rsidRPr="00000000" w14:paraId="00000068">
      <w:pPr>
        <w:rPr>
          <w:vertAlign w:val="baseline"/>
        </w:rPr>
      </w:pPr>
      <w:r w:rsidDel="00000000" w:rsidR="00000000" w:rsidRPr="00000000">
        <w:rPr>
          <w:vertAlign w:val="baseline"/>
          <w:rtl w:val="0"/>
        </w:rPr>
        <w:t xml:space="preserve">We will take our attendance register at the start of the first session of each school day and once during the second session. It will mark whether every pupil is: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Present</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Attending an approved off-site educational activity</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Absent</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Unable to attend due to exceptional circumstances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amendment to the attendance register will include: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original entry</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amended entry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reason for the amendment</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date on which the amendment was made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name and position of the person who made the amendment</w:t>
      </w:r>
    </w:p>
    <w:p w:rsidR="00000000" w:rsidDel="00000000" w:rsidP="00000000" w:rsidRDefault="00000000" w:rsidRPr="00000000" w14:paraId="00000073">
      <w:pPr>
        <w:rPr>
          <w:vertAlign w:val="baseline"/>
        </w:rPr>
      </w:pPr>
      <w:r w:rsidDel="00000000" w:rsidR="00000000" w:rsidRPr="00000000">
        <w:rPr>
          <w:vertAlign w:val="baseline"/>
          <w:rtl w:val="0"/>
        </w:rPr>
        <w:t xml:space="preserve">See appendix 1 for the DfE attendance codes.</w:t>
      </w:r>
    </w:p>
    <w:p w:rsidR="00000000" w:rsidDel="00000000" w:rsidP="00000000" w:rsidRDefault="00000000" w:rsidRPr="00000000" w14:paraId="00000074">
      <w:pPr>
        <w:rPr>
          <w:vertAlign w:val="baseline"/>
        </w:rPr>
      </w:pPr>
      <w:r w:rsidDel="00000000" w:rsidR="00000000" w:rsidRPr="00000000">
        <w:rPr>
          <w:vertAlign w:val="baseline"/>
          <w:rtl w:val="0"/>
        </w:rPr>
        <w:t xml:space="preserve">We will also record: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Whether the absence is authorised or not</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nature of the activity if a pupil is attending an approved educational activity</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nature of circumstances where a pupil is unable to attend due to exceptional circumstances</w:t>
      </w:r>
    </w:p>
    <w:p w:rsidR="00000000" w:rsidDel="00000000" w:rsidP="00000000" w:rsidRDefault="00000000" w:rsidRPr="00000000" w14:paraId="00000078">
      <w:pPr>
        <w:rPr>
          <w:vertAlign w:val="baseline"/>
        </w:rPr>
      </w:pPr>
      <w:r w:rsidDel="00000000" w:rsidR="00000000" w:rsidRPr="00000000">
        <w:rPr>
          <w:vertAlign w:val="baseline"/>
          <w:rtl w:val="0"/>
        </w:rPr>
        <w:t xml:space="preserve">We will keep every entry on the attendance register for 3 years after the date on which the entry was made.</w:t>
      </w:r>
    </w:p>
    <w:p w:rsidR="00000000" w:rsidDel="00000000" w:rsidP="00000000" w:rsidRDefault="00000000" w:rsidRPr="00000000" w14:paraId="00000079">
      <w:pPr>
        <w:rPr>
          <w:vertAlign w:val="baseline"/>
        </w:rPr>
      </w:pPr>
      <w:r w:rsidDel="00000000" w:rsidR="00000000" w:rsidRPr="00000000">
        <w:rPr>
          <w:vertAlign w:val="baseline"/>
          <w:rtl w:val="0"/>
        </w:rPr>
        <w:t xml:space="preserve">Pupils must arrive in school by 8.45am on each school day.</w:t>
      </w:r>
    </w:p>
    <w:p w:rsidR="00000000" w:rsidDel="00000000" w:rsidP="00000000" w:rsidRDefault="00000000" w:rsidRPr="00000000" w14:paraId="0000007A">
      <w:pPr>
        <w:rPr>
          <w:vertAlign w:val="baseline"/>
        </w:rPr>
      </w:pPr>
      <w:r w:rsidDel="00000000" w:rsidR="00000000" w:rsidRPr="00000000">
        <w:rPr>
          <w:vertAlign w:val="baseline"/>
          <w:rtl w:val="0"/>
        </w:rPr>
        <w:t xml:space="preserve">The register for the first session will be taken at 9am and will be kept open until 9.30am. The register for the second session will be taken at 1pm and will be kept open until 1.15pm.</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4.2 Unplanned absence </w:t>
      </w:r>
    </w:p>
    <w:p w:rsidR="00000000" w:rsidDel="00000000" w:rsidP="00000000" w:rsidRDefault="00000000" w:rsidRPr="00000000" w14:paraId="0000007C">
      <w:pPr>
        <w:rPr>
          <w:vertAlign w:val="baseline"/>
        </w:rPr>
      </w:pPr>
      <w:bookmarkStart w:colFirst="0" w:colLast="0" w:name="_heading=h.lnxbz9" w:id="13"/>
      <w:bookmarkEnd w:id="13"/>
      <w:r w:rsidDel="00000000" w:rsidR="00000000" w:rsidRPr="00000000">
        <w:rPr>
          <w:vertAlign w:val="baseline"/>
          <w:rtl w:val="0"/>
        </w:rPr>
        <w:t xml:space="preserve">The pupil’s parent/carer must notify the school of the reason for the absence on the first day of an unplanned absence by 8.30am or as soon as practically possible by calling the school admin staff (see also section 7).</w:t>
      </w:r>
    </w:p>
    <w:p w:rsidR="00000000" w:rsidDel="00000000" w:rsidP="00000000" w:rsidRDefault="00000000" w:rsidRPr="00000000" w14:paraId="0000007D">
      <w:pPr>
        <w:rPr>
          <w:vertAlign w:val="baseline"/>
        </w:rPr>
      </w:pPr>
      <w:r w:rsidDel="00000000" w:rsidR="00000000" w:rsidRPr="00000000">
        <w:rPr>
          <w:vertAlign w:val="baseline"/>
          <w:rtl w:val="0"/>
        </w:rPr>
        <w:t xml:space="preserve">We will mark absence due to physical or mental illness as authorised unless the school has a genuine concern about the authenticity of the illness.</w:t>
      </w:r>
    </w:p>
    <w:p w:rsidR="00000000" w:rsidDel="00000000" w:rsidP="00000000" w:rsidRDefault="00000000" w:rsidRPr="00000000" w14:paraId="0000007E">
      <w:pPr>
        <w:rPr>
          <w:vertAlign w:val="baseline"/>
        </w:rPr>
      </w:pPr>
      <w:r w:rsidDel="00000000" w:rsidR="00000000" w:rsidRPr="00000000">
        <w:rPr>
          <w:vertAlign w:val="baseline"/>
          <w:rtl w:val="0"/>
        </w:rPr>
        <w:t xml:space="preserve">Where the absence is longer than 5 days or there are doubts about the authenticity of the illness, the school will ask for medical evidence, such as a doctor’s note, prescription, appointment card or other appropriate form of evidence. We will not ask for medical evidence unnecessarily.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the school is not satisfied about the authenticity of the illness, the absence will be recorded as unauthorised and parents/carers will be notified of this in advance.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4.3 Planned absence </w:t>
      </w:r>
    </w:p>
    <w:p w:rsidR="00000000" w:rsidDel="00000000" w:rsidP="00000000" w:rsidRDefault="00000000" w:rsidRPr="00000000" w14:paraId="00000081">
      <w:pPr>
        <w:rPr>
          <w:vertAlign w:val="baseline"/>
        </w:rPr>
      </w:pPr>
      <w:r w:rsidDel="00000000" w:rsidR="00000000" w:rsidRPr="00000000">
        <w:rPr>
          <w:vertAlign w:val="baseline"/>
          <w:rtl w:val="0"/>
        </w:rPr>
        <w:t xml:space="preserve">Attending a medical or dental appointment will be counted as authorised as long as the pupil’s parent/carer notifies the school in advance of the appointment.</w:t>
      </w:r>
    </w:p>
    <w:p w:rsidR="00000000" w:rsidDel="00000000" w:rsidP="00000000" w:rsidRDefault="00000000" w:rsidRPr="00000000" w14:paraId="00000082">
      <w:pPr>
        <w:rPr>
          <w:vertAlign w:val="baseline"/>
        </w:rPr>
      </w:pPr>
      <w:r w:rsidDel="00000000" w:rsidR="00000000" w:rsidRPr="00000000">
        <w:rPr>
          <w:vertAlign w:val="baseline"/>
          <w:rtl w:val="0"/>
        </w:rPr>
        <w:t xml:space="preserve">In the first instance, parents/carers should contact the headteacher or admin staff to discuss the proposed absence.</w:t>
      </w:r>
    </w:p>
    <w:p w:rsidR="00000000" w:rsidDel="00000000" w:rsidP="00000000" w:rsidRDefault="00000000" w:rsidRPr="00000000" w14:paraId="00000083">
      <w:pPr>
        <w:rPr>
          <w:vertAlign w:val="baseline"/>
        </w:rPr>
      </w:pPr>
      <w:r w:rsidDel="00000000" w:rsidR="00000000" w:rsidRPr="00000000">
        <w:rPr>
          <w:vertAlign w:val="baseline"/>
          <w:rtl w:val="0"/>
        </w:rPr>
        <w:t xml:space="preserve">However, we encourage parents/carers to make medical and dental appointments out of school hours where possible. Where this is not possible, the pupil should be out of school for the minimum amount of time necessary.</w:t>
      </w:r>
    </w:p>
    <w:p w:rsidR="00000000" w:rsidDel="00000000" w:rsidP="00000000" w:rsidRDefault="00000000" w:rsidRPr="00000000" w14:paraId="00000084">
      <w:pPr>
        <w:rPr>
          <w:vertAlign w:val="baseline"/>
        </w:rPr>
      </w:pPr>
      <w:r w:rsidDel="00000000" w:rsidR="00000000" w:rsidRPr="00000000">
        <w:rPr>
          <w:vertAlign w:val="baseline"/>
          <w:rtl w:val="0"/>
        </w:rPr>
        <w:t xml:space="preserve">The pupil’s parent/carer must also apply for other types of term-time absence as far in advance as possible of the requested absence. Go to section 5 to find out which term-time absences the school can authorise.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4.4 Lateness and punctuality </w:t>
      </w:r>
    </w:p>
    <w:p w:rsidR="00000000" w:rsidDel="00000000" w:rsidP="00000000" w:rsidRDefault="00000000" w:rsidRPr="00000000" w14:paraId="00000086">
      <w:pPr>
        <w:rPr>
          <w:vertAlign w:val="baseline"/>
        </w:rPr>
      </w:pPr>
      <w:r w:rsidDel="00000000" w:rsidR="00000000" w:rsidRPr="00000000">
        <w:rPr>
          <w:vertAlign w:val="baseline"/>
          <w:rtl w:val="0"/>
        </w:rPr>
        <w:t xml:space="preserve">A pupil who arrives late:</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Before the register has closed will be marked as late, using the appropriate code</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After the register has closed will be marked as absent, using the appropriate code</w:t>
      </w:r>
    </w:p>
    <w:p w:rsidR="00000000" w:rsidDel="00000000" w:rsidP="00000000" w:rsidRDefault="00000000" w:rsidRPr="00000000" w14:paraId="00000089">
      <w:pPr>
        <w:rPr>
          <w:vertAlign w:val="baseline"/>
        </w:rPr>
      </w:pPr>
      <w:r w:rsidDel="00000000" w:rsidR="00000000" w:rsidRPr="00000000">
        <w:rPr>
          <w:vertAlign w:val="baseline"/>
          <w:rtl w:val="0"/>
        </w:rPr>
        <w:t xml:space="preserve">Persistent lateness will be discussed with parents/carers and a plan put in place to address the issue. If the problem persists, the school may consult the Education Welfare Officer for further support.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4.5 Following up unexplained absence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any pupil we expect to attend school does not attend, or stops attending, without reason, the school will:</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Call the pupil’s parent/carer on the morning of the first day of unexplained absence to ascertain the reason. If the school cannot reach any of the pupil’s emergency contacts, the school may contact the police</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Identify whether the absence is approved or not</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Identify the correct attendance code to use and input it as soon as the reason for absence is ascertained – this will be no later than 5 working days after the session</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Call the parent/carer on each day that the absence continues without explanation to ensure proper safeguarding action is taken where necessary. If absence continues, the school will consider involving an education welfare officer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4.6 Reporting to parents/carers</w:t>
      </w:r>
    </w:p>
    <w:p w:rsidR="00000000" w:rsidDel="00000000" w:rsidP="00000000" w:rsidRDefault="00000000" w:rsidRPr="00000000" w14:paraId="00000091">
      <w:pPr>
        <w:spacing w:before="120" w:lineRule="auto"/>
        <w:rPr>
          <w:vertAlign w:val="baseline"/>
        </w:rPr>
      </w:pPr>
      <w:r w:rsidDel="00000000" w:rsidR="00000000" w:rsidRPr="00000000">
        <w:rPr>
          <w:vertAlign w:val="baseline"/>
          <w:rtl w:val="0"/>
        </w:rPr>
        <w:t xml:space="preserve">The school reports to parents/carers about their child’s attendance three times per year via the written report process</w:t>
      </w:r>
      <w:r w:rsidDel="00000000" w:rsidR="00000000" w:rsidRPr="00000000">
        <w:rPr>
          <w:vertAlign w:val="baseline"/>
          <w:rtl w:val="0"/>
        </w:rPr>
        <w:t xml:space="preserve">.</w:t>
      </w:r>
    </w:p>
    <w:p w:rsidR="00000000" w:rsidDel="00000000" w:rsidP="00000000" w:rsidRDefault="00000000" w:rsidRPr="00000000" w14:paraId="00000092">
      <w:pPr>
        <w:pStyle w:val="Heading1"/>
        <w:rP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93">
      <w:pPr>
        <w:pStyle w:val="Heading1"/>
        <w:rPr>
          <w:vertAlign w:val="baseline"/>
        </w:rPr>
      </w:pPr>
      <w:r w:rsidDel="00000000" w:rsidR="00000000" w:rsidRPr="00000000">
        <w:rPr>
          <w:b w:val="1"/>
          <w:vertAlign w:val="baseline"/>
          <w:rtl w:val="0"/>
        </w:rPr>
        <w:t xml:space="preserve">5. Authorised and unauthorised absence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5.1 Approval for term-time absence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headteacher will only grant a leave of absence to a pupil during term time if they consider there to be 'exceptional circumstances'.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 leave of absence is granted at the headteacher’s discretion, including the length of time the pupil is authorised to be absent for.</w:t>
      </w:r>
    </w:p>
    <w:p w:rsidR="00000000" w:rsidDel="00000000" w:rsidP="00000000" w:rsidRDefault="00000000" w:rsidRPr="00000000" w14:paraId="00000096">
      <w:pPr>
        <w:rPr>
          <w:vertAlign w:val="baseline"/>
        </w:rPr>
      </w:pPr>
      <w:r w:rsidDel="00000000" w:rsidR="00000000" w:rsidRPr="00000000">
        <w:rPr>
          <w:vertAlign w:val="baseline"/>
          <w:rtl w:val="0"/>
        </w:rPr>
        <w:t xml:space="preserve">The school considers each application for term-time absence individually, taking into account the specific facts, circumstances and relevant context behind the request. However, the underlying principle is that requests for absence due to family holidays will not be granted.</w:t>
      </w:r>
    </w:p>
    <w:p w:rsidR="00000000" w:rsidDel="00000000" w:rsidP="00000000" w:rsidRDefault="00000000" w:rsidRPr="00000000" w14:paraId="00000097">
      <w:pPr>
        <w:rPr>
          <w:vertAlign w:val="baseline"/>
        </w:rPr>
      </w:pPr>
      <w:r w:rsidDel="00000000" w:rsidR="00000000" w:rsidRPr="00000000">
        <w:rPr>
          <w:vertAlign w:val="baseline"/>
          <w:rtl w:val="0"/>
        </w:rPr>
        <w:t xml:space="preserve">Any request should be submitted as soon as it is anticipated and, where possible, at least 4 weeks before the absence, and in accordance with any leave of absence request form, accessible via the headteacher or admin staff. The headteacher may require evidence to support any request for leave of absence. </w:t>
      </w:r>
    </w:p>
    <w:p w:rsidR="00000000" w:rsidDel="00000000" w:rsidP="00000000" w:rsidRDefault="00000000" w:rsidRPr="00000000" w14:paraId="00000098">
      <w:pPr>
        <w:rPr>
          <w:vertAlign w:val="baseline"/>
        </w:rPr>
      </w:pPr>
      <w:r w:rsidDel="00000000" w:rsidR="00000000" w:rsidRPr="00000000">
        <w:rPr>
          <w:vertAlign w:val="baseline"/>
          <w:rtl w:val="0"/>
        </w:rPr>
        <w:t xml:space="preserve">Valid reasons for </w:t>
      </w:r>
      <w:r w:rsidDel="00000000" w:rsidR="00000000" w:rsidRPr="00000000">
        <w:rPr>
          <w:b w:val="1"/>
          <w:vertAlign w:val="baseline"/>
          <w:rtl w:val="0"/>
        </w:rPr>
        <w:t xml:space="preserve">authorised absence</w:t>
      </w:r>
      <w:r w:rsidDel="00000000" w:rsidR="00000000" w:rsidRPr="00000000">
        <w:rPr>
          <w:vertAlign w:val="baseline"/>
          <w:rtl w:val="0"/>
        </w:rPr>
        <w:t xml:space="preserve"> include:</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Illness (including mental illness) and medical/dental appointments (see sections 4.2 and 4.3 for more detail)</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Religious observance – where the day is exclusively set apart for religious observance by the religious body to which the pupil’s parents/carers belong. If necessary, the school will seek advice from the parents’/carers’ religious body to confirm whether the day is set apart</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Traveller pupils travelling for occupational purposes</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5.2 Legal sanctions </w:t>
      </w:r>
    </w:p>
    <w:p w:rsidR="00000000" w:rsidDel="00000000" w:rsidP="00000000" w:rsidRDefault="00000000" w:rsidRPr="00000000" w14:paraId="0000009D">
      <w:pPr>
        <w:rPr>
          <w:vertAlign w:val="baseline"/>
        </w:rPr>
      </w:pPr>
      <w:r w:rsidDel="00000000" w:rsidR="00000000" w:rsidRPr="00000000">
        <w:rPr>
          <w:vertAlign w:val="baseline"/>
          <w:rtl w:val="0"/>
        </w:rPr>
        <w:t xml:space="preserve">The school or local authority can fine parents/carers for the unauthorised absence of their child from school, where the child is of compulsory school age.</w:t>
      </w:r>
    </w:p>
    <w:p w:rsidR="00000000" w:rsidDel="00000000" w:rsidP="00000000" w:rsidRDefault="00000000" w:rsidRPr="00000000" w14:paraId="0000009E">
      <w:pPr>
        <w:rPr>
          <w:vertAlign w:val="baseline"/>
        </w:rPr>
      </w:pPr>
      <w:r w:rsidDel="00000000" w:rsidR="00000000" w:rsidRPr="00000000">
        <w:rPr>
          <w:vertAlign w:val="baseline"/>
          <w:rtl w:val="0"/>
        </w:rPr>
        <w:t xml:space="preserve">If issued with a fine, or penalty notice, each parent/carers must pay £60 within 21 days or £120 within 28 days. The payment must be made directly to the local authority.</w:t>
      </w:r>
    </w:p>
    <w:p w:rsidR="00000000" w:rsidDel="00000000" w:rsidP="00000000" w:rsidRDefault="00000000" w:rsidRPr="00000000" w14:paraId="0000009F">
      <w:pPr>
        <w:rPr>
          <w:vertAlign w:val="baseline"/>
        </w:rPr>
      </w:pPr>
      <w:r w:rsidDel="00000000" w:rsidR="00000000" w:rsidRPr="00000000">
        <w:rPr>
          <w:vertAlign w:val="baseline"/>
          <w:rtl w:val="0"/>
        </w:rPr>
        <w:t xml:space="preserve">Penalty notices can be issued by a headteacher, local authority officer or the police. </w:t>
      </w:r>
    </w:p>
    <w:p w:rsidR="00000000" w:rsidDel="00000000" w:rsidP="00000000" w:rsidRDefault="00000000" w:rsidRPr="00000000" w14:paraId="000000A0">
      <w:pPr>
        <w:rPr>
          <w:vertAlign w:val="baseline"/>
        </w:rPr>
      </w:pPr>
      <w:r w:rsidDel="00000000" w:rsidR="00000000" w:rsidRPr="00000000">
        <w:rPr>
          <w:vertAlign w:val="baseline"/>
          <w:rtl w:val="0"/>
        </w:rPr>
        <w:t xml:space="preserve">The decision on whether or not to issue a penalty notice may take into account:</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number of unauthorised absences occurring within a rolling academic year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One-off instances of irregular attendance, such as holidays taken in term time without permission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an excluded pupil is found in a public place during school hours without a justifiable reason</w:t>
      </w:r>
    </w:p>
    <w:p w:rsidR="00000000" w:rsidDel="00000000" w:rsidP="00000000" w:rsidRDefault="00000000" w:rsidRPr="00000000" w14:paraId="000000A4">
      <w:pPr>
        <w:rPr>
          <w:vertAlign w:val="baseline"/>
        </w:rPr>
      </w:pPr>
      <w:bookmarkStart w:colFirst="0" w:colLast="0" w:name="_heading=h.1ksv4uv" w:id="15"/>
      <w:bookmarkEnd w:id="15"/>
      <w:r w:rsidDel="00000000" w:rsidR="00000000" w:rsidRPr="00000000">
        <w:rPr>
          <w:vertAlign w:val="baseline"/>
          <w:rtl w:val="0"/>
        </w:rPr>
        <w:t xml:space="preserve">If the payment has not been made after 28 days, the local authority can decide whether to prosecute or withdraw the notice.</w:t>
      </w:r>
    </w:p>
    <w:p w:rsidR="00000000" w:rsidDel="00000000" w:rsidP="00000000" w:rsidRDefault="00000000" w:rsidRPr="00000000" w14:paraId="000000A5">
      <w:pPr>
        <w:pStyle w:val="Heading1"/>
        <w:rPr>
          <w:vertAlign w:val="baseline"/>
        </w:rPr>
      </w:pPr>
      <w:r w:rsidDel="00000000" w:rsidR="00000000" w:rsidRPr="00000000">
        <w:rPr>
          <w:b w:val="1"/>
          <w:vertAlign w:val="baseline"/>
          <w:rtl w:val="0"/>
        </w:rPr>
        <w:t xml:space="preserve">6. Strategies for promoting attendance </w:t>
      </w:r>
      <w:r w:rsidDel="00000000" w:rsidR="00000000" w:rsidRPr="00000000">
        <w:rPr>
          <w:rtl w:val="0"/>
        </w:rPr>
      </w:r>
    </w:p>
    <w:p w:rsidR="00000000" w:rsidDel="00000000" w:rsidP="00000000" w:rsidRDefault="00000000" w:rsidRPr="00000000" w14:paraId="000000A6">
      <w:pPr>
        <w:rPr>
          <w:vertAlign w:val="baseline"/>
        </w:rPr>
      </w:pPr>
      <w:bookmarkStart w:colFirst="0" w:colLast="0" w:name="_heading=h.44sinio" w:id="16"/>
      <w:bookmarkEnd w:id="16"/>
      <w:r w:rsidDel="00000000" w:rsidR="00000000" w:rsidRPr="00000000">
        <w:rPr>
          <w:vertAlign w:val="baseline"/>
          <w:rtl w:val="0"/>
        </w:rPr>
        <w:t xml:space="preserve">We work with pupils and parents/carers to promote attendance. For example, we celebrate good attendance in assemblies, on displays and via school newsletters. </w:t>
      </w:r>
    </w:p>
    <w:p w:rsidR="00000000" w:rsidDel="00000000" w:rsidP="00000000" w:rsidRDefault="00000000" w:rsidRPr="00000000" w14:paraId="000000A7">
      <w:pPr>
        <w:pStyle w:val="Heading1"/>
        <w:rPr>
          <w:vertAlign w:val="baseline"/>
        </w:rPr>
      </w:pPr>
      <w:r w:rsidDel="00000000" w:rsidR="00000000" w:rsidRPr="00000000">
        <w:rPr>
          <w:b w:val="1"/>
          <w:vertAlign w:val="baseline"/>
          <w:rtl w:val="0"/>
        </w:rPr>
        <w:t xml:space="preserve">7. Attendance monitoring</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 xml:space="preserve">Attendance is monitored on a weekly basis. Specific groups of pupils, e.g. FSM/PP, SEND and LAC pupils are tracked carefully. The headteacher reports to governors on school attendance at each governing board meeting.</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7.1 Monitoring attendance</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The school will: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Monitor attendance and absence data half-termly, termly and yearly across the school and at an individual pupil level</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Identify whether or not there are particular groups of children whose absences may be a cause for concern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7.2 Analysing attendance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school will:</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Analyse attendance and absence data regularly to identify pupils or cohorts that need additional support with their attendance, and use this analysis to provide targeted support to these pupils and their families</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Look at historic and emerging patterns of attendance and absence, and then develop strategies to address these patterns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7.3 Using data to improve attendance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school will:</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Provide regular attendance reports to class teachers and governors, to facilitate discussions with pupils and families</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Use data to monitor and evaluate the impact of any interventions put in place in order to modify them and inform future strategies</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7.4 Reducing persistent and severe absence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Persistent absence is where a pupil misses 10% or more of school, and severe absence is where a pupil misses 50% or more of school.</w:t>
      </w:r>
    </w:p>
    <w:p w:rsidR="00000000" w:rsidDel="00000000" w:rsidP="00000000" w:rsidRDefault="00000000" w:rsidRPr="00000000" w14:paraId="000000B8">
      <w:pPr>
        <w:spacing w:before="120" w:lineRule="auto"/>
        <w:rPr>
          <w:vertAlign w:val="baseline"/>
        </w:rPr>
      </w:pPr>
      <w:r w:rsidDel="00000000" w:rsidR="00000000" w:rsidRPr="00000000">
        <w:rPr>
          <w:vertAlign w:val="baseline"/>
          <w:rtl w:val="0"/>
        </w:rPr>
        <w:t xml:space="preserve">The school will:</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Use attendance data to find patterns and trends of persistent and severe absence</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Hold regular meetings with the parents/carers of pupils who the school (and/or local authority) considers to be vulnerable, or are persistently or severely absent, to discuss attendance and engagement at school</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Provide access to wider support services to remove the barriers to attendance</w:t>
      </w:r>
    </w:p>
    <w:p w:rsidR="00000000" w:rsidDel="00000000" w:rsidP="00000000" w:rsidRDefault="00000000" w:rsidRPr="00000000" w14:paraId="000000BC">
      <w:pPr>
        <w:rPr>
          <w:vertAlign w:val="baseline"/>
        </w:rPr>
      </w:pPr>
      <w:bookmarkStart w:colFirst="0" w:colLast="0" w:name="_heading=h.2jxsxqh" w:id="17"/>
      <w:bookmarkEnd w:id="17"/>
      <w:r w:rsidDel="00000000" w:rsidR="00000000" w:rsidRPr="00000000">
        <w:rPr>
          <w:vertAlign w:val="baseline"/>
          <w:rtl w:val="0"/>
        </w:rPr>
        <w:t xml:space="preserve">We work with our allocated Education Welfare Officer to reduce persistent and severe absence.</w:t>
      </w:r>
    </w:p>
    <w:p w:rsidR="00000000" w:rsidDel="00000000" w:rsidP="00000000" w:rsidRDefault="00000000" w:rsidRPr="00000000" w14:paraId="000000BD">
      <w:pPr>
        <w:pStyle w:val="Heading1"/>
        <w:rPr>
          <w:vertAlign w:val="baseline"/>
        </w:rPr>
      </w:pPr>
      <w:r w:rsidDel="00000000" w:rsidR="00000000" w:rsidRPr="00000000">
        <w:rPr>
          <w:b w:val="1"/>
          <w:vertAlign w:val="baseline"/>
          <w:rtl w:val="0"/>
        </w:rPr>
        <w:t xml:space="preserve">8. Monitoring arrangements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0"/>
          <w:szCs w:val="20"/>
          <w:u w:val="none"/>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policy will be reviewed as guidance from the local authority or DfE is updated, and as a minimum every 4 years by the headteacher. At every review, the policy will be approved by the full governing board. </w:t>
      </w:r>
    </w:p>
    <w:p w:rsidR="00000000" w:rsidDel="00000000" w:rsidP="00000000" w:rsidRDefault="00000000" w:rsidRPr="00000000" w14:paraId="000000BF">
      <w:pPr>
        <w:pStyle w:val="Heading1"/>
        <w:rPr>
          <w:vertAlign w:val="baseline"/>
        </w:rPr>
      </w:pPr>
      <w:r w:rsidDel="00000000" w:rsidR="00000000" w:rsidRPr="00000000">
        <w:rPr>
          <w:b w:val="1"/>
          <w:vertAlign w:val="baseline"/>
          <w:rtl w:val="0"/>
        </w:rPr>
        <w:t xml:space="preserve">9. Links with other policies </w:t>
      </w:r>
      <w:r w:rsidDel="00000000" w:rsidR="00000000" w:rsidRPr="00000000">
        <w:rPr>
          <w:rtl w:val="0"/>
        </w:rPr>
      </w:r>
    </w:p>
    <w:p w:rsidR="00000000" w:rsidDel="00000000" w:rsidP="00000000" w:rsidRDefault="00000000" w:rsidRPr="00000000" w14:paraId="000000C0">
      <w:pPr>
        <w:rPr>
          <w:vertAlign w:val="baseline"/>
        </w:rPr>
      </w:pPr>
      <w:bookmarkStart w:colFirst="0" w:colLast="0" w:name="_heading=h.3j2qqm3" w:id="19"/>
      <w:bookmarkEnd w:id="19"/>
      <w:r w:rsidDel="00000000" w:rsidR="00000000" w:rsidRPr="00000000">
        <w:rPr>
          <w:vertAlign w:val="baseline"/>
          <w:rtl w:val="0"/>
        </w:rPr>
        <w:t xml:space="preserve">This policy links to the following policies:</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Child protection and safeguarding policy</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Behaviour policy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vertAlign w:val="baseline"/>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3"/>
        <w:rPr>
          <w:vertAlign w:val="baseline"/>
        </w:rPr>
      </w:pPr>
      <w:r w:rsidDel="00000000" w:rsidR="00000000" w:rsidRPr="00000000">
        <w:rPr>
          <w:b w:val="1"/>
          <w:vertAlign w:val="baseline"/>
          <w:rtl w:val="0"/>
        </w:rPr>
        <w:t xml:space="preserve">Appendix 1: attendance codes </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The following codes are taken from the DfE’s guidance on school attendance.</w:t>
      </w:r>
    </w:p>
    <w:tbl>
      <w:tblPr>
        <w:tblStyle w:val="Table2"/>
        <w:tblW w:w="9732.0" w:type="dxa"/>
        <w:jc w:val="left"/>
        <w:tblInd w:w="130.0" w:type="dxa"/>
        <w:tblBorders>
          <w:top w:color="bfbfbf" w:space="0" w:sz="18" w:val="single"/>
          <w:left w:color="bfbfbf" w:space="0" w:sz="18" w:val="single"/>
          <w:bottom w:color="bfbfbf" w:space="0" w:sz="18" w:val="single"/>
          <w:right w:color="bfbfbf" w:space="0" w:sz="18" w:val="single"/>
          <w:insideH w:color="000000" w:space="0" w:sz="0" w:val="nil"/>
          <w:insideV w:color="000000" w:space="0" w:sz="0" w:val="nil"/>
        </w:tblBorders>
        <w:tblLayout w:type="fixed"/>
        <w:tblLook w:val="0000"/>
      </w:tblPr>
      <w:tblGrid>
        <w:gridCol w:w="1701"/>
        <w:gridCol w:w="3402"/>
        <w:gridCol w:w="4629"/>
        <w:tblGridChange w:id="0">
          <w:tblGrid>
            <w:gridCol w:w="1701"/>
            <w:gridCol w:w="3402"/>
            <w:gridCol w:w="4629"/>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C6">
            <w:pPr>
              <w:jc w:val="center"/>
              <w:rPr>
                <w:color w:val="000000"/>
                <w:sz w:val="22"/>
                <w:szCs w:val="22"/>
                <w:vertAlign w:val="baseline"/>
              </w:rPr>
            </w:pPr>
            <w:r w:rsidDel="00000000" w:rsidR="00000000" w:rsidRPr="00000000">
              <w:rPr>
                <w:b w:val="1"/>
                <w:color w:val="000000"/>
                <w:sz w:val="22"/>
                <w:szCs w:val="22"/>
                <w:vertAlign w:val="baseline"/>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C7">
            <w:pPr>
              <w:rPr>
                <w:color w:val="000000"/>
                <w:sz w:val="22"/>
                <w:szCs w:val="22"/>
                <w:vertAlign w:val="baseline"/>
              </w:rPr>
            </w:pPr>
            <w:r w:rsidDel="00000000" w:rsidR="00000000" w:rsidRPr="00000000">
              <w:rPr>
                <w:b w:val="1"/>
                <w:color w:val="000000"/>
                <w:sz w:val="22"/>
                <w:szCs w:val="22"/>
                <w:vertAlign w:val="baseline"/>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C8">
            <w:pPr>
              <w:rPr>
                <w:color w:val="000000"/>
                <w:sz w:val="22"/>
                <w:szCs w:val="22"/>
                <w:vertAlign w:val="baseline"/>
              </w:rPr>
            </w:pPr>
            <w:r w:rsidDel="00000000" w:rsidR="00000000" w:rsidRPr="00000000">
              <w:rPr>
                <w:b w:val="1"/>
                <w:color w:val="000000"/>
                <w:sz w:val="22"/>
                <w:szCs w:val="22"/>
                <w:vertAlign w:val="baseline"/>
                <w:rtl w:val="0"/>
              </w:rPr>
              <w:t xml:space="preserve">Scenario</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9">
            <w:pPr>
              <w:jc w:val="center"/>
              <w:rPr>
                <w:color w:val="000000"/>
                <w:vertAlign w:val="baseline"/>
              </w:rPr>
            </w:pPr>
            <w:r w:rsidDel="00000000" w:rsidR="00000000" w:rsidRPr="00000000">
              <w:rPr>
                <w:b w:val="1"/>
                <w:color w:val="000000"/>
                <w:vertAlign w:val="baseline"/>
                <w:rtl w:val="0"/>
              </w:rPr>
              <w:t xml:space="preserv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A">
            <w:pPr>
              <w:rPr>
                <w:color w:val="000000"/>
                <w:vertAlign w:val="baseline"/>
              </w:rPr>
            </w:pPr>
            <w:r w:rsidDel="00000000" w:rsidR="00000000" w:rsidRPr="00000000">
              <w:rPr>
                <w:color w:val="000000"/>
                <w:vertAlign w:val="baseline"/>
                <w:rtl w:val="0"/>
              </w:rPr>
              <w:t xml:space="preserve">Present (am)</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B">
            <w:pPr>
              <w:rPr>
                <w:color w:val="000000"/>
                <w:vertAlign w:val="baseline"/>
              </w:rPr>
            </w:pPr>
            <w:r w:rsidDel="00000000" w:rsidR="00000000" w:rsidRPr="00000000">
              <w:rPr>
                <w:color w:val="000000"/>
                <w:vertAlign w:val="baseline"/>
                <w:rtl w:val="0"/>
              </w:rPr>
              <w:t xml:space="preserve">Pupil is present at morning registration</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C">
            <w:pPr>
              <w:jc w:val="center"/>
              <w:rPr>
                <w:color w:val="000000"/>
                <w:vertAlign w:val="baseline"/>
              </w:rPr>
            </w:pPr>
            <w:r w:rsidDel="00000000" w:rsidR="00000000" w:rsidRPr="00000000">
              <w:rPr>
                <w:b w:val="1"/>
                <w:color w:val="000000"/>
                <w:vertAlign w:val="baseline"/>
                <w:rtl w:val="0"/>
              </w:rPr>
              <w:t xml:space="preserv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D">
            <w:pPr>
              <w:rPr>
                <w:color w:val="000000"/>
                <w:vertAlign w:val="baseline"/>
              </w:rPr>
            </w:pPr>
            <w:r w:rsidDel="00000000" w:rsidR="00000000" w:rsidRPr="00000000">
              <w:rPr>
                <w:color w:val="000000"/>
                <w:vertAlign w:val="baseline"/>
                <w:rtl w:val="0"/>
              </w:rPr>
              <w:t xml:space="preserve">Present (pm)</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E">
            <w:pPr>
              <w:rPr>
                <w:color w:val="000000"/>
                <w:vertAlign w:val="baseline"/>
              </w:rPr>
            </w:pPr>
            <w:r w:rsidDel="00000000" w:rsidR="00000000" w:rsidRPr="00000000">
              <w:rPr>
                <w:color w:val="000000"/>
                <w:vertAlign w:val="baseline"/>
                <w:rtl w:val="0"/>
              </w:rPr>
              <w:t xml:space="preserve">Pupil is present at afternoon registration</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CF">
            <w:pPr>
              <w:jc w:val="center"/>
              <w:rPr>
                <w:color w:val="000000"/>
                <w:vertAlign w:val="baseline"/>
              </w:rPr>
            </w:pPr>
            <w:r w:rsidDel="00000000" w:rsidR="00000000" w:rsidRPr="00000000">
              <w:rPr>
                <w:b w:val="1"/>
                <w:color w:val="000000"/>
                <w:vertAlign w:val="baseline"/>
                <w:rtl w:val="0"/>
              </w:rPr>
              <w:t xml:space="preserve">L</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0">
            <w:pPr>
              <w:rPr>
                <w:color w:val="000000"/>
                <w:vertAlign w:val="baseline"/>
              </w:rPr>
            </w:pPr>
            <w:r w:rsidDel="00000000" w:rsidR="00000000" w:rsidRPr="00000000">
              <w:rPr>
                <w:color w:val="000000"/>
                <w:vertAlign w:val="baseline"/>
                <w:rtl w:val="0"/>
              </w:rPr>
              <w:t xml:space="preserve">Late arrival</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1">
            <w:pPr>
              <w:rPr>
                <w:color w:val="000000"/>
                <w:vertAlign w:val="baseline"/>
              </w:rPr>
            </w:pPr>
            <w:r w:rsidDel="00000000" w:rsidR="00000000" w:rsidRPr="00000000">
              <w:rPr>
                <w:color w:val="000000"/>
                <w:vertAlign w:val="baseline"/>
                <w:rtl w:val="0"/>
              </w:rPr>
              <w:t xml:space="preserve">Pupil arrives late before register has closed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2">
            <w:pPr>
              <w:jc w:val="center"/>
              <w:rPr>
                <w:color w:val="000000"/>
                <w:vertAlign w:val="baseline"/>
              </w:rPr>
            </w:pPr>
            <w:r w:rsidDel="00000000" w:rsidR="00000000" w:rsidRPr="00000000">
              <w:rPr>
                <w:b w:val="1"/>
                <w:color w:val="000000"/>
                <w:vertAlign w:val="baseline"/>
                <w:rtl w:val="0"/>
              </w:rPr>
              <w:t xml:space="preserve">B</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3">
            <w:pPr>
              <w:rPr>
                <w:color w:val="000000"/>
                <w:vertAlign w:val="baseline"/>
              </w:rPr>
            </w:pPr>
            <w:r w:rsidDel="00000000" w:rsidR="00000000" w:rsidRPr="00000000">
              <w:rPr>
                <w:color w:val="000000"/>
                <w:vertAlign w:val="baseline"/>
                <w:rtl w:val="0"/>
              </w:rPr>
              <w:t xml:space="preserve">Off-site educational activity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4">
            <w:pPr>
              <w:rPr>
                <w:color w:val="000000"/>
                <w:vertAlign w:val="baseline"/>
              </w:rPr>
            </w:pPr>
            <w:r w:rsidDel="00000000" w:rsidR="00000000" w:rsidRPr="00000000">
              <w:rPr>
                <w:color w:val="000000"/>
                <w:vertAlign w:val="baseline"/>
                <w:rtl w:val="0"/>
              </w:rPr>
              <w:t xml:space="preserve">Pupil is at a supervised off-site educational activity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5">
            <w:pPr>
              <w:jc w:val="center"/>
              <w:rPr>
                <w:color w:val="000000"/>
                <w:vertAlign w:val="baseline"/>
              </w:rPr>
            </w:pPr>
            <w:r w:rsidDel="00000000" w:rsidR="00000000" w:rsidRPr="00000000">
              <w:rPr>
                <w:b w:val="1"/>
                <w:color w:val="000000"/>
                <w:vertAlign w:val="baseline"/>
                <w:rtl w:val="0"/>
              </w:rPr>
              <w:t xml:space="preserve">D</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6">
            <w:pPr>
              <w:rPr>
                <w:color w:val="000000"/>
                <w:vertAlign w:val="baseline"/>
              </w:rPr>
            </w:pPr>
            <w:r w:rsidDel="00000000" w:rsidR="00000000" w:rsidRPr="00000000">
              <w:rPr>
                <w:color w:val="000000"/>
                <w:vertAlign w:val="baseline"/>
                <w:rtl w:val="0"/>
              </w:rPr>
              <w:t xml:space="preserve">Dual registered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7">
            <w:pPr>
              <w:rPr>
                <w:color w:val="000000"/>
                <w:vertAlign w:val="baseline"/>
              </w:rPr>
            </w:pPr>
            <w:r w:rsidDel="00000000" w:rsidR="00000000" w:rsidRPr="00000000">
              <w:rPr>
                <w:color w:val="000000"/>
                <w:vertAlign w:val="baseline"/>
                <w:rtl w:val="0"/>
              </w:rPr>
              <w:t xml:space="preserve">Pupil is attending a session at another setting where they are also registered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8">
            <w:pPr>
              <w:jc w:val="center"/>
              <w:rPr>
                <w:color w:val="000000"/>
                <w:vertAlign w:val="baseline"/>
              </w:rPr>
            </w:pPr>
            <w:r w:rsidDel="00000000" w:rsidR="00000000" w:rsidRPr="00000000">
              <w:rPr>
                <w:b w:val="1"/>
                <w:color w:val="000000"/>
                <w:vertAlign w:val="baseline"/>
                <w:rtl w:val="0"/>
              </w:rPr>
              <w:t xml:space="preserve">J</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9">
            <w:pPr>
              <w:rPr>
                <w:color w:val="000000"/>
                <w:vertAlign w:val="baseline"/>
              </w:rPr>
            </w:pPr>
            <w:r w:rsidDel="00000000" w:rsidR="00000000" w:rsidRPr="00000000">
              <w:rPr>
                <w:color w:val="000000"/>
                <w:vertAlign w:val="baseline"/>
                <w:rtl w:val="0"/>
              </w:rPr>
              <w:t xml:space="preserve">Interview</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A">
            <w:pPr>
              <w:rPr>
                <w:color w:val="000000"/>
                <w:vertAlign w:val="baseline"/>
              </w:rPr>
            </w:pPr>
            <w:r w:rsidDel="00000000" w:rsidR="00000000" w:rsidRPr="00000000">
              <w:rPr>
                <w:color w:val="000000"/>
                <w:vertAlign w:val="baseline"/>
                <w:rtl w:val="0"/>
              </w:rPr>
              <w:t xml:space="preserve">Pupil has an interview with a prospective employer/educational establishment</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B">
            <w:pPr>
              <w:jc w:val="center"/>
              <w:rPr>
                <w:color w:val="000000"/>
                <w:vertAlign w:val="baseline"/>
              </w:rPr>
            </w:pPr>
            <w:r w:rsidDel="00000000" w:rsidR="00000000" w:rsidRPr="00000000">
              <w:rPr>
                <w:b w:val="1"/>
                <w:color w:val="000000"/>
                <w:vertAlign w:val="baseline"/>
                <w:rtl w:val="0"/>
              </w:rPr>
              <w:t xml:space="preserve">P</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C">
            <w:pPr>
              <w:rPr>
                <w:color w:val="000000"/>
                <w:vertAlign w:val="baseline"/>
              </w:rPr>
            </w:pPr>
            <w:r w:rsidDel="00000000" w:rsidR="00000000" w:rsidRPr="00000000">
              <w:rPr>
                <w:color w:val="000000"/>
                <w:vertAlign w:val="baseline"/>
                <w:rtl w:val="0"/>
              </w:rPr>
              <w:t xml:space="preserve">Sporting activity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D">
            <w:pPr>
              <w:rPr>
                <w:color w:val="000000"/>
                <w:vertAlign w:val="baseline"/>
              </w:rPr>
            </w:pPr>
            <w:r w:rsidDel="00000000" w:rsidR="00000000" w:rsidRPr="00000000">
              <w:rPr>
                <w:color w:val="000000"/>
                <w:vertAlign w:val="baseline"/>
                <w:rtl w:val="0"/>
              </w:rPr>
              <w:t xml:space="preserve">Pupil is participating in a supervised sporting activity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E">
            <w:pPr>
              <w:jc w:val="center"/>
              <w:rPr>
                <w:color w:val="000000"/>
                <w:vertAlign w:val="baseline"/>
              </w:rPr>
            </w:pPr>
            <w:r w:rsidDel="00000000" w:rsidR="00000000" w:rsidRPr="00000000">
              <w:rPr>
                <w:b w:val="1"/>
                <w:color w:val="000000"/>
                <w:vertAlign w:val="baseline"/>
                <w:rtl w:val="0"/>
              </w:rPr>
              <w:t xml:space="preserve">V</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DF">
            <w:pPr>
              <w:rPr>
                <w:color w:val="000000"/>
                <w:vertAlign w:val="baseline"/>
              </w:rPr>
            </w:pPr>
            <w:r w:rsidDel="00000000" w:rsidR="00000000" w:rsidRPr="00000000">
              <w:rPr>
                <w:color w:val="000000"/>
                <w:vertAlign w:val="baseline"/>
                <w:rtl w:val="0"/>
              </w:rPr>
              <w:t xml:space="preserve">Educational trip or visit</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0">
            <w:pPr>
              <w:rPr>
                <w:color w:val="000000"/>
                <w:vertAlign w:val="baseline"/>
              </w:rPr>
            </w:pPr>
            <w:r w:rsidDel="00000000" w:rsidR="00000000" w:rsidRPr="00000000">
              <w:rPr>
                <w:color w:val="000000"/>
                <w:vertAlign w:val="baseline"/>
                <w:rtl w:val="0"/>
              </w:rPr>
              <w:t xml:space="preserve">Pupil is on an educational visit/trip organised, or approved, by the school</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1">
            <w:pPr>
              <w:jc w:val="center"/>
              <w:rPr>
                <w:color w:val="000000"/>
                <w:vertAlign w:val="baseline"/>
              </w:rPr>
            </w:pPr>
            <w:r w:rsidDel="00000000" w:rsidR="00000000" w:rsidRPr="00000000">
              <w:rPr>
                <w:b w:val="1"/>
                <w:color w:val="000000"/>
                <w:vertAlign w:val="baseline"/>
                <w:rtl w:val="0"/>
              </w:rPr>
              <w:t xml:space="preserve">W</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2">
            <w:pPr>
              <w:rPr>
                <w:color w:val="000000"/>
                <w:vertAlign w:val="baseline"/>
              </w:rPr>
            </w:pPr>
            <w:r w:rsidDel="00000000" w:rsidR="00000000" w:rsidRPr="00000000">
              <w:rPr>
                <w:color w:val="000000"/>
                <w:vertAlign w:val="baseline"/>
                <w:rtl w:val="0"/>
              </w:rPr>
              <w:t xml:space="preserve">Work experience</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3">
            <w:pPr>
              <w:rPr>
                <w:color w:val="000000"/>
                <w:vertAlign w:val="baseline"/>
              </w:rPr>
            </w:pPr>
            <w:r w:rsidDel="00000000" w:rsidR="00000000" w:rsidRPr="00000000">
              <w:rPr>
                <w:color w:val="000000"/>
                <w:vertAlign w:val="baseline"/>
                <w:rtl w:val="0"/>
              </w:rPr>
              <w:t xml:space="preserve">Pupil is on a work experience placement</w:t>
            </w:r>
          </w:p>
        </w:tc>
      </w:tr>
    </w:tbl>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tbl>
      <w:tblPr>
        <w:tblStyle w:val="Table3"/>
        <w:tblW w:w="9724.0" w:type="dxa"/>
        <w:jc w:val="left"/>
        <w:tblInd w:w="130.0" w:type="dxa"/>
        <w:tblBorders>
          <w:top w:color="bfbfbf" w:space="0" w:sz="18" w:val="single"/>
          <w:left w:color="bfbfbf" w:space="0" w:sz="18" w:val="single"/>
          <w:bottom w:color="bfbfbf" w:space="0" w:sz="18" w:val="single"/>
          <w:right w:color="bfbfbf" w:space="0" w:sz="18" w:val="single"/>
          <w:insideH w:color="000000" w:space="0" w:sz="0" w:val="nil"/>
          <w:insideV w:color="000000" w:space="0" w:sz="0" w:val="nil"/>
        </w:tblBorders>
        <w:tblLayout w:type="fixed"/>
        <w:tblLook w:val="0000"/>
      </w:tblPr>
      <w:tblGrid>
        <w:gridCol w:w="1698"/>
        <w:gridCol w:w="3397"/>
        <w:gridCol w:w="4629"/>
        <w:tblGridChange w:id="0">
          <w:tblGrid>
            <w:gridCol w:w="1698"/>
            <w:gridCol w:w="3397"/>
            <w:gridCol w:w="4629"/>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E7">
            <w:pPr>
              <w:jc w:val="center"/>
              <w:rPr>
                <w:color w:val="000000"/>
                <w:sz w:val="22"/>
                <w:szCs w:val="22"/>
                <w:vertAlign w:val="baseline"/>
              </w:rPr>
            </w:pPr>
            <w:r w:rsidDel="00000000" w:rsidR="00000000" w:rsidRPr="00000000">
              <w:rPr>
                <w:b w:val="1"/>
                <w:color w:val="000000"/>
                <w:sz w:val="22"/>
                <w:szCs w:val="22"/>
                <w:vertAlign w:val="baseline"/>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E8">
            <w:pPr>
              <w:rPr>
                <w:color w:val="000000"/>
                <w:sz w:val="22"/>
                <w:szCs w:val="22"/>
                <w:vertAlign w:val="baseline"/>
              </w:rPr>
            </w:pPr>
            <w:r w:rsidDel="00000000" w:rsidR="00000000" w:rsidRPr="00000000">
              <w:rPr>
                <w:b w:val="1"/>
                <w:color w:val="000000"/>
                <w:sz w:val="22"/>
                <w:szCs w:val="22"/>
                <w:vertAlign w:val="baseline"/>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E9">
            <w:pPr>
              <w:rPr>
                <w:color w:val="000000"/>
                <w:sz w:val="22"/>
                <w:szCs w:val="22"/>
                <w:vertAlign w:val="baseline"/>
              </w:rPr>
            </w:pPr>
            <w:r w:rsidDel="00000000" w:rsidR="00000000" w:rsidRPr="00000000">
              <w:rPr>
                <w:b w:val="1"/>
                <w:color w:val="000000"/>
                <w:sz w:val="22"/>
                <w:szCs w:val="22"/>
                <w:vertAlign w:val="baseline"/>
                <w:rtl w:val="0"/>
              </w:rPr>
              <w:t xml:space="preserve">Scenario</w:t>
            </w:r>
            <w:r w:rsidDel="00000000" w:rsidR="00000000" w:rsidRPr="00000000">
              <w:rPr>
                <w:rtl w:val="0"/>
              </w:rPr>
            </w:r>
          </w:p>
        </w:tc>
      </w:tr>
      <w:tr>
        <w:trPr>
          <w:cantSplit w:val="0"/>
          <w:tblHeader w:val="0"/>
        </w:trPr>
        <w:tc>
          <w:tcPr>
            <w:gridSpan w:val="3"/>
            <w:tcBorders>
              <w:top w:color="bfbfbf" w:space="0" w:sz="18" w:val="single"/>
              <w:bottom w:color="bfbfbf" w:space="0" w:sz="18" w:val="single"/>
            </w:tcBorders>
            <w:shd w:fill="ffffff" w:val="clear"/>
            <w:tcMar>
              <w:top w:w="114.0" w:type="dxa"/>
              <w:left w:w="108.0" w:type="dxa"/>
              <w:bottom w:w="114.0" w:type="dxa"/>
              <w:right w:w="108.0" w:type="dxa"/>
            </w:tcMar>
            <w:vAlign w:val="center"/>
          </w:tcPr>
          <w:p w:rsidR="00000000" w:rsidDel="00000000" w:rsidP="00000000" w:rsidRDefault="00000000" w:rsidRPr="00000000" w14:paraId="000000EA">
            <w:pPr>
              <w:jc w:val="center"/>
              <w:rPr>
                <w:color w:val="000000"/>
                <w:sz w:val="22"/>
                <w:szCs w:val="22"/>
                <w:vertAlign w:val="baseline"/>
              </w:rPr>
            </w:pPr>
            <w:r w:rsidDel="00000000" w:rsidR="00000000" w:rsidRPr="00000000">
              <w:rPr>
                <w:b w:val="1"/>
                <w:color w:val="000000"/>
                <w:sz w:val="22"/>
                <w:szCs w:val="22"/>
                <w:vertAlign w:val="baseline"/>
                <w:rtl w:val="0"/>
              </w:rPr>
              <w:t xml:space="preserve">Authorised absence</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D">
            <w:pPr>
              <w:jc w:val="center"/>
              <w:rPr>
                <w:color w:val="000000"/>
                <w:vertAlign w:val="baseline"/>
              </w:rPr>
            </w:pPr>
            <w:r w:rsidDel="00000000" w:rsidR="00000000" w:rsidRPr="00000000">
              <w:rPr>
                <w:b w:val="1"/>
                <w:color w:val="000000"/>
                <w:vertAlign w:val="baseline"/>
                <w:rtl w:val="0"/>
              </w:rPr>
              <w:t xml:space="preserve">C</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E">
            <w:pPr>
              <w:rPr>
                <w:color w:val="000000"/>
                <w:vertAlign w:val="baseline"/>
              </w:rPr>
            </w:pPr>
            <w:r w:rsidDel="00000000" w:rsidR="00000000" w:rsidRPr="00000000">
              <w:rPr>
                <w:color w:val="000000"/>
                <w:vertAlign w:val="baseline"/>
                <w:rtl w:val="0"/>
              </w:rPr>
              <w:t xml:space="preserve">Authorised leave of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EF">
            <w:pPr>
              <w:rPr>
                <w:color w:val="000000"/>
                <w:vertAlign w:val="baseline"/>
              </w:rPr>
            </w:pPr>
            <w:r w:rsidDel="00000000" w:rsidR="00000000" w:rsidRPr="00000000">
              <w:rPr>
                <w:color w:val="000000"/>
                <w:vertAlign w:val="baseline"/>
                <w:rtl w:val="0"/>
              </w:rPr>
              <w:t xml:space="preserve">Pupil has been granted a leave of absence due to exceptional circumstances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0">
            <w:pPr>
              <w:jc w:val="center"/>
              <w:rPr>
                <w:color w:val="000000"/>
                <w:vertAlign w:val="baseline"/>
              </w:rPr>
            </w:pPr>
            <w:r w:rsidDel="00000000" w:rsidR="00000000" w:rsidRPr="00000000">
              <w:rPr>
                <w:b w:val="1"/>
                <w:color w:val="000000"/>
                <w:vertAlign w:val="baseline"/>
                <w:rtl w:val="0"/>
              </w:rPr>
              <w:t xml:space="preserve">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1">
            <w:pPr>
              <w:rPr>
                <w:color w:val="000000"/>
                <w:vertAlign w:val="baseline"/>
              </w:rPr>
            </w:pPr>
            <w:r w:rsidDel="00000000" w:rsidR="00000000" w:rsidRPr="00000000">
              <w:rPr>
                <w:color w:val="000000"/>
                <w:vertAlign w:val="baseline"/>
                <w:rtl w:val="0"/>
              </w:rPr>
              <w:t xml:space="preserve">Excluded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2">
            <w:pPr>
              <w:rPr>
                <w:color w:val="000000"/>
                <w:vertAlign w:val="baseline"/>
              </w:rPr>
            </w:pPr>
            <w:r w:rsidDel="00000000" w:rsidR="00000000" w:rsidRPr="00000000">
              <w:rPr>
                <w:color w:val="000000"/>
                <w:vertAlign w:val="baseline"/>
                <w:rtl w:val="0"/>
              </w:rPr>
              <w:t xml:space="preserve">Pupil has been excluded but no alternative provision has been made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3">
            <w:pPr>
              <w:jc w:val="center"/>
              <w:rPr>
                <w:color w:val="000000"/>
                <w:vertAlign w:val="baseline"/>
              </w:rPr>
            </w:pPr>
            <w:r w:rsidDel="00000000" w:rsidR="00000000" w:rsidRPr="00000000">
              <w:rPr>
                <w:b w:val="1"/>
                <w:color w:val="000000"/>
                <w:vertAlign w:val="baseline"/>
                <w:rtl w:val="0"/>
              </w:rPr>
              <w:t xml:space="preserve">H</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4">
            <w:pPr>
              <w:rPr>
                <w:color w:val="000000"/>
                <w:vertAlign w:val="baseline"/>
              </w:rPr>
            </w:pPr>
            <w:r w:rsidDel="00000000" w:rsidR="00000000" w:rsidRPr="00000000">
              <w:rPr>
                <w:color w:val="000000"/>
                <w:vertAlign w:val="baseline"/>
                <w:rtl w:val="0"/>
              </w:rPr>
              <w:t xml:space="preserve">Authorised holiday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5">
            <w:pPr>
              <w:rPr>
                <w:color w:val="000000"/>
                <w:vertAlign w:val="baseline"/>
              </w:rPr>
            </w:pPr>
            <w:r w:rsidDel="00000000" w:rsidR="00000000" w:rsidRPr="00000000">
              <w:rPr>
                <w:color w:val="000000"/>
                <w:vertAlign w:val="baseline"/>
                <w:rtl w:val="0"/>
              </w:rPr>
              <w:t xml:space="preserve">Pupil has been allowed to go on holiday due to exceptional circumstances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6">
            <w:pPr>
              <w:jc w:val="center"/>
              <w:rPr>
                <w:color w:val="000000"/>
                <w:vertAlign w:val="baseline"/>
              </w:rPr>
            </w:pPr>
            <w:r w:rsidDel="00000000" w:rsidR="00000000" w:rsidRPr="00000000">
              <w:rPr>
                <w:b w:val="1"/>
                <w:color w:val="000000"/>
                <w:vertAlign w:val="baseline"/>
                <w:rtl w:val="0"/>
              </w:rPr>
              <w:t xml:space="preserve">I</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7">
            <w:pPr>
              <w:rPr>
                <w:color w:val="000000"/>
                <w:vertAlign w:val="baseline"/>
              </w:rPr>
            </w:pPr>
            <w:r w:rsidDel="00000000" w:rsidR="00000000" w:rsidRPr="00000000">
              <w:rPr>
                <w:color w:val="000000"/>
                <w:vertAlign w:val="baseline"/>
                <w:rtl w:val="0"/>
              </w:rPr>
              <w:t xml:space="preserve">Illness</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8">
            <w:pPr>
              <w:rPr>
                <w:color w:val="000000"/>
                <w:vertAlign w:val="baseline"/>
              </w:rPr>
            </w:pPr>
            <w:r w:rsidDel="00000000" w:rsidR="00000000" w:rsidRPr="00000000">
              <w:rPr>
                <w:color w:val="000000"/>
                <w:vertAlign w:val="baseline"/>
                <w:rtl w:val="0"/>
              </w:rPr>
              <w:t xml:space="preserve">School has been notified that a pupil will be absent due to illness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9">
            <w:pPr>
              <w:jc w:val="center"/>
              <w:rPr>
                <w:color w:val="000000"/>
                <w:vertAlign w:val="baseline"/>
              </w:rPr>
            </w:pPr>
            <w:r w:rsidDel="00000000" w:rsidR="00000000" w:rsidRPr="00000000">
              <w:rPr>
                <w:b w:val="1"/>
                <w:color w:val="000000"/>
                <w:vertAlign w:val="baseline"/>
                <w:rtl w:val="0"/>
              </w:rPr>
              <w:t xml:space="preserve">M</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A">
            <w:pPr>
              <w:rPr>
                <w:color w:val="000000"/>
                <w:vertAlign w:val="baseline"/>
              </w:rPr>
            </w:pPr>
            <w:r w:rsidDel="00000000" w:rsidR="00000000" w:rsidRPr="00000000">
              <w:rPr>
                <w:color w:val="000000"/>
                <w:vertAlign w:val="baseline"/>
                <w:rtl w:val="0"/>
              </w:rPr>
              <w:t xml:space="preserve">Medical/dental appointment</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B">
            <w:pPr>
              <w:rPr>
                <w:color w:val="000000"/>
                <w:vertAlign w:val="baseline"/>
              </w:rPr>
            </w:pPr>
            <w:r w:rsidDel="00000000" w:rsidR="00000000" w:rsidRPr="00000000">
              <w:rPr>
                <w:color w:val="000000"/>
                <w:vertAlign w:val="baseline"/>
                <w:rtl w:val="0"/>
              </w:rPr>
              <w:t xml:space="preserve">Pupil is at a medical or dental appointment</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C">
            <w:pPr>
              <w:jc w:val="center"/>
              <w:rPr>
                <w:color w:val="000000"/>
                <w:vertAlign w:val="baseline"/>
              </w:rPr>
            </w:pPr>
            <w:r w:rsidDel="00000000" w:rsidR="00000000" w:rsidRPr="00000000">
              <w:rPr>
                <w:b w:val="1"/>
                <w:color w:val="000000"/>
                <w:vertAlign w:val="baseline"/>
                <w:rtl w:val="0"/>
              </w:rPr>
              <w:t xml:space="preserve">R</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D">
            <w:pPr>
              <w:rPr>
                <w:color w:val="000000"/>
                <w:vertAlign w:val="baseline"/>
              </w:rPr>
            </w:pPr>
            <w:r w:rsidDel="00000000" w:rsidR="00000000" w:rsidRPr="00000000">
              <w:rPr>
                <w:color w:val="000000"/>
                <w:vertAlign w:val="baseline"/>
                <w:rtl w:val="0"/>
              </w:rPr>
              <w:t xml:space="preserve">Religious observance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E">
            <w:pPr>
              <w:rPr>
                <w:color w:val="000000"/>
                <w:vertAlign w:val="baseline"/>
              </w:rPr>
            </w:pPr>
            <w:r w:rsidDel="00000000" w:rsidR="00000000" w:rsidRPr="00000000">
              <w:rPr>
                <w:color w:val="000000"/>
                <w:vertAlign w:val="baseline"/>
                <w:rtl w:val="0"/>
              </w:rPr>
              <w:t xml:space="preserve">Pupil is taking part in a day of religious observance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F">
            <w:pPr>
              <w:jc w:val="center"/>
              <w:rPr>
                <w:color w:val="000000"/>
                <w:vertAlign w:val="baseline"/>
              </w:rPr>
            </w:pPr>
            <w:r w:rsidDel="00000000" w:rsidR="00000000" w:rsidRPr="00000000">
              <w:rPr>
                <w:b w:val="1"/>
                <w:color w:val="000000"/>
                <w:vertAlign w:val="baseline"/>
                <w:rtl w:val="0"/>
              </w:rPr>
              <w:t xml:space="preserve">S</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0">
            <w:pPr>
              <w:rPr>
                <w:color w:val="000000"/>
                <w:vertAlign w:val="baseline"/>
              </w:rPr>
            </w:pPr>
            <w:r w:rsidDel="00000000" w:rsidR="00000000" w:rsidRPr="00000000">
              <w:rPr>
                <w:color w:val="000000"/>
                <w:vertAlign w:val="baseline"/>
                <w:rtl w:val="0"/>
              </w:rPr>
              <w:t xml:space="preserve">Study leave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1">
            <w:pPr>
              <w:rPr>
                <w:color w:val="000000"/>
                <w:vertAlign w:val="baseline"/>
              </w:rPr>
            </w:pPr>
            <w:r w:rsidDel="00000000" w:rsidR="00000000" w:rsidRPr="00000000">
              <w:rPr>
                <w:color w:val="000000"/>
                <w:vertAlign w:val="baseline"/>
                <w:rtl w:val="0"/>
              </w:rPr>
              <w:t xml:space="preserve">Year 11 pupil is on study leave during their  public examinations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2">
            <w:pPr>
              <w:jc w:val="center"/>
              <w:rPr>
                <w:color w:val="000000"/>
                <w:vertAlign w:val="baseline"/>
              </w:rPr>
            </w:pPr>
            <w:r w:rsidDel="00000000" w:rsidR="00000000" w:rsidRPr="00000000">
              <w:rPr>
                <w:b w:val="1"/>
                <w:color w:val="000000"/>
                <w:vertAlign w:val="baseline"/>
                <w:rtl w:val="0"/>
              </w:rPr>
              <w:t xml:space="preserve">T</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3">
            <w:pPr>
              <w:rPr>
                <w:color w:val="000000"/>
                <w:vertAlign w:val="baseline"/>
              </w:rPr>
            </w:pPr>
            <w:r w:rsidDel="00000000" w:rsidR="00000000" w:rsidRPr="00000000">
              <w:rPr>
                <w:color w:val="000000"/>
                <w:vertAlign w:val="baseline"/>
                <w:rtl w:val="0"/>
              </w:rPr>
              <w:t xml:space="preserve">Gypsy, Roma and traveller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4">
            <w:pPr>
              <w:rPr>
                <w:color w:val="000000"/>
                <w:vertAlign w:val="baseline"/>
              </w:rPr>
            </w:pPr>
            <w:r w:rsidDel="00000000" w:rsidR="00000000" w:rsidRPr="00000000">
              <w:rPr>
                <w:color w:val="000000"/>
                <w:vertAlign w:val="baseline"/>
                <w:rtl w:val="0"/>
              </w:rPr>
              <w:t xml:space="preserve">Pupil from a traveller community is travelling, as agreed with the school</w:t>
            </w:r>
          </w:p>
        </w:tc>
      </w:tr>
      <w:tr>
        <w:trPr>
          <w:cantSplit w:val="0"/>
          <w:tblHeader w:val="0"/>
        </w:trPr>
        <w:tc>
          <w:tcPr>
            <w:gridSpan w:val="3"/>
            <w:tcBorders>
              <w:top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5">
            <w:pPr>
              <w:jc w:val="center"/>
              <w:rPr>
                <w:color w:val="000000"/>
                <w:sz w:val="22"/>
                <w:szCs w:val="22"/>
                <w:vertAlign w:val="baseline"/>
              </w:rPr>
            </w:pPr>
            <w:r w:rsidDel="00000000" w:rsidR="00000000" w:rsidRPr="00000000">
              <w:rPr>
                <w:b w:val="1"/>
                <w:color w:val="000000"/>
                <w:sz w:val="22"/>
                <w:szCs w:val="22"/>
                <w:vertAlign w:val="baseline"/>
                <w:rtl w:val="0"/>
              </w:rPr>
              <w:t xml:space="preserve">Unauthorised absence</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8">
            <w:pPr>
              <w:jc w:val="center"/>
              <w:rPr>
                <w:color w:val="000000"/>
                <w:vertAlign w:val="baseline"/>
              </w:rPr>
            </w:pPr>
            <w:r w:rsidDel="00000000" w:rsidR="00000000" w:rsidRPr="00000000">
              <w:rPr>
                <w:b w:val="1"/>
                <w:color w:val="000000"/>
                <w:vertAlign w:val="baseline"/>
                <w:rtl w:val="0"/>
              </w:rPr>
              <w:t xml:space="preserve">G</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9">
            <w:pPr>
              <w:rPr>
                <w:color w:val="000000"/>
                <w:vertAlign w:val="baseline"/>
              </w:rPr>
            </w:pPr>
            <w:r w:rsidDel="00000000" w:rsidR="00000000" w:rsidRPr="00000000">
              <w:rPr>
                <w:color w:val="000000"/>
                <w:vertAlign w:val="baseline"/>
                <w:rtl w:val="0"/>
              </w:rPr>
              <w:t xml:space="preserve">Unauthorised holiday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A">
            <w:pPr>
              <w:rPr>
                <w:color w:val="000000"/>
                <w:vertAlign w:val="baseline"/>
              </w:rPr>
            </w:pPr>
            <w:r w:rsidDel="00000000" w:rsidR="00000000" w:rsidRPr="00000000">
              <w:rPr>
                <w:color w:val="000000"/>
                <w:vertAlign w:val="baseline"/>
                <w:rtl w:val="0"/>
              </w:rPr>
              <w:t xml:space="preserve">Pupil is on a holiday that was not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B">
            <w:pPr>
              <w:jc w:val="center"/>
              <w:rPr>
                <w:color w:val="000000"/>
                <w:vertAlign w:val="baseline"/>
              </w:rPr>
            </w:pPr>
            <w:r w:rsidDel="00000000" w:rsidR="00000000" w:rsidRPr="00000000">
              <w:rPr>
                <w:b w:val="1"/>
                <w:color w:val="000000"/>
                <w:vertAlign w:val="baseline"/>
                <w:rtl w:val="0"/>
              </w:rPr>
              <w:t xml:space="preserve">N</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C">
            <w:pPr>
              <w:rPr>
                <w:color w:val="000000"/>
                <w:vertAlign w:val="baseline"/>
              </w:rPr>
            </w:pPr>
            <w:r w:rsidDel="00000000" w:rsidR="00000000" w:rsidRPr="00000000">
              <w:rPr>
                <w:color w:val="000000"/>
                <w:vertAlign w:val="baseline"/>
                <w:rtl w:val="0"/>
              </w:rPr>
              <w:t xml:space="preserve">Reason not provided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D">
            <w:pPr>
              <w:rPr>
                <w:color w:val="000000"/>
                <w:vertAlign w:val="baseline"/>
              </w:rPr>
            </w:pPr>
            <w:r w:rsidDel="00000000" w:rsidR="00000000" w:rsidRPr="00000000">
              <w:rPr>
                <w:color w:val="000000"/>
                <w:vertAlign w:val="baseline"/>
                <w:rtl w:val="0"/>
              </w:rPr>
              <w:t xml:space="preserve">Pupil is absent for an unknown reason (this code should be amended when the reason emerges, or replaced with code O if no reason for absence has been provided after a reasonable amount of time)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E">
            <w:pPr>
              <w:jc w:val="center"/>
              <w:rPr>
                <w:color w:val="000000"/>
                <w:vertAlign w:val="baseline"/>
              </w:rPr>
            </w:pPr>
            <w:r w:rsidDel="00000000" w:rsidR="00000000" w:rsidRPr="00000000">
              <w:rPr>
                <w:b w:val="1"/>
                <w:color w:val="000000"/>
                <w:vertAlign w:val="baseline"/>
                <w:rtl w:val="0"/>
              </w:rPr>
              <w:t xml:space="preserve">O</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F">
            <w:pPr>
              <w:rPr>
                <w:color w:val="000000"/>
                <w:vertAlign w:val="baseline"/>
              </w:rPr>
            </w:pPr>
            <w:r w:rsidDel="00000000" w:rsidR="00000000" w:rsidRPr="00000000">
              <w:rPr>
                <w:color w:val="000000"/>
                <w:vertAlign w:val="baseline"/>
                <w:rtl w:val="0"/>
              </w:rPr>
              <w:t xml:space="preserve">Unauthorised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0">
            <w:pPr>
              <w:rPr>
                <w:color w:val="000000"/>
                <w:vertAlign w:val="baseline"/>
              </w:rPr>
            </w:pPr>
            <w:r w:rsidDel="00000000" w:rsidR="00000000" w:rsidRPr="00000000">
              <w:rPr>
                <w:color w:val="000000"/>
                <w:vertAlign w:val="baseline"/>
                <w:rtl w:val="0"/>
              </w:rPr>
              <w:t xml:space="preserve">School is not satisfied with reason for pupil's absence</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1">
            <w:pPr>
              <w:jc w:val="center"/>
              <w:rPr>
                <w:color w:val="000000"/>
                <w:vertAlign w:val="baseline"/>
              </w:rPr>
            </w:pPr>
            <w:r w:rsidDel="00000000" w:rsidR="00000000" w:rsidRPr="00000000">
              <w:rPr>
                <w:b w:val="1"/>
                <w:color w:val="000000"/>
                <w:vertAlign w:val="baseline"/>
                <w:rtl w:val="0"/>
              </w:rPr>
              <w:t xml:space="preserve">U</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2">
            <w:pPr>
              <w:rPr>
                <w:color w:val="000000"/>
                <w:vertAlign w:val="baseline"/>
              </w:rPr>
            </w:pPr>
            <w:r w:rsidDel="00000000" w:rsidR="00000000" w:rsidRPr="00000000">
              <w:rPr>
                <w:color w:val="000000"/>
                <w:vertAlign w:val="baseline"/>
                <w:rtl w:val="0"/>
              </w:rPr>
              <w:t xml:space="preserve">Arrival after registration</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3">
            <w:pPr>
              <w:rPr>
                <w:color w:val="000000"/>
                <w:vertAlign w:val="baseline"/>
              </w:rPr>
            </w:pPr>
            <w:r w:rsidDel="00000000" w:rsidR="00000000" w:rsidRPr="00000000">
              <w:rPr>
                <w:color w:val="000000"/>
                <w:vertAlign w:val="baseline"/>
                <w:rtl w:val="0"/>
              </w:rPr>
              <w:t xml:space="preserve">Pupil arrived at school after the register closed</w:t>
            </w:r>
          </w:p>
        </w:tc>
      </w:tr>
    </w:tbl>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tbl>
      <w:tblPr>
        <w:tblStyle w:val="Table4"/>
        <w:tblW w:w="9732.0" w:type="dxa"/>
        <w:jc w:val="left"/>
        <w:tblInd w:w="130.0" w:type="dxa"/>
        <w:tblBorders>
          <w:top w:color="bfbfbf" w:space="0" w:sz="18" w:val="single"/>
          <w:left w:color="bfbfbf" w:space="0" w:sz="18" w:val="single"/>
          <w:bottom w:color="bfbfbf" w:space="0" w:sz="18" w:val="single"/>
          <w:right w:color="bfbfbf" w:space="0" w:sz="18" w:val="single"/>
          <w:insideH w:color="000000" w:space="0" w:sz="0" w:val="nil"/>
          <w:insideV w:color="000000" w:space="0" w:sz="0" w:val="nil"/>
        </w:tblBorders>
        <w:tblLayout w:type="fixed"/>
        <w:tblLook w:val="0000"/>
      </w:tblPr>
      <w:tblGrid>
        <w:gridCol w:w="1701"/>
        <w:gridCol w:w="3402"/>
        <w:gridCol w:w="4629"/>
        <w:tblGridChange w:id="0">
          <w:tblGrid>
            <w:gridCol w:w="1701"/>
            <w:gridCol w:w="3402"/>
            <w:gridCol w:w="4629"/>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6">
            <w:pPr>
              <w:jc w:val="center"/>
              <w:rPr>
                <w:color w:val="000000"/>
                <w:sz w:val="22"/>
                <w:szCs w:val="22"/>
                <w:vertAlign w:val="baseline"/>
              </w:rPr>
            </w:pPr>
            <w:r w:rsidDel="00000000" w:rsidR="00000000" w:rsidRPr="00000000">
              <w:rPr>
                <w:b w:val="1"/>
                <w:color w:val="000000"/>
                <w:sz w:val="22"/>
                <w:szCs w:val="22"/>
                <w:vertAlign w:val="baseline"/>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7">
            <w:pPr>
              <w:rPr>
                <w:color w:val="000000"/>
                <w:sz w:val="22"/>
                <w:szCs w:val="22"/>
                <w:vertAlign w:val="baseline"/>
              </w:rPr>
            </w:pPr>
            <w:r w:rsidDel="00000000" w:rsidR="00000000" w:rsidRPr="00000000">
              <w:rPr>
                <w:b w:val="1"/>
                <w:color w:val="000000"/>
                <w:sz w:val="22"/>
                <w:szCs w:val="22"/>
                <w:vertAlign w:val="baseline"/>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8">
            <w:pPr>
              <w:rPr>
                <w:color w:val="000000"/>
                <w:sz w:val="22"/>
                <w:szCs w:val="22"/>
                <w:vertAlign w:val="baseline"/>
              </w:rPr>
            </w:pPr>
            <w:r w:rsidDel="00000000" w:rsidR="00000000" w:rsidRPr="00000000">
              <w:rPr>
                <w:b w:val="1"/>
                <w:color w:val="000000"/>
                <w:sz w:val="22"/>
                <w:szCs w:val="22"/>
                <w:vertAlign w:val="baseline"/>
                <w:rtl w:val="0"/>
              </w:rPr>
              <w:t xml:space="preserve">Scenario</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9">
            <w:pPr>
              <w:jc w:val="center"/>
              <w:rPr>
                <w:color w:val="000000"/>
                <w:vertAlign w:val="baseline"/>
              </w:rPr>
            </w:pPr>
            <w:r w:rsidDel="00000000" w:rsidR="00000000" w:rsidRPr="00000000">
              <w:rPr>
                <w:b w:val="1"/>
                <w:color w:val="000000"/>
                <w:vertAlign w:val="baseline"/>
                <w:rtl w:val="0"/>
              </w:rPr>
              <w:t xml:space="preserve">X</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A">
            <w:pPr>
              <w:rPr>
                <w:color w:val="000000"/>
                <w:vertAlign w:val="baseline"/>
              </w:rPr>
            </w:pPr>
            <w:r w:rsidDel="00000000" w:rsidR="00000000" w:rsidRPr="00000000">
              <w:rPr>
                <w:color w:val="000000"/>
                <w:vertAlign w:val="baseline"/>
                <w:rtl w:val="0"/>
              </w:rPr>
              <w:t xml:space="preserve">Not required to be in school</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B">
            <w:pPr>
              <w:rPr>
                <w:color w:val="000000"/>
                <w:vertAlign w:val="baseline"/>
              </w:rPr>
            </w:pPr>
            <w:r w:rsidDel="00000000" w:rsidR="00000000" w:rsidRPr="00000000">
              <w:rPr>
                <w:color w:val="000000"/>
                <w:vertAlign w:val="baseline"/>
                <w:rtl w:val="0"/>
              </w:rPr>
              <w:t xml:space="preserve">Pupil of non-compulsory school age is not required to attend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C">
            <w:pPr>
              <w:jc w:val="center"/>
              <w:rPr>
                <w:color w:val="000000"/>
                <w:vertAlign w:val="baseline"/>
              </w:rPr>
            </w:pPr>
            <w:r w:rsidDel="00000000" w:rsidR="00000000" w:rsidRPr="00000000">
              <w:rPr>
                <w:b w:val="1"/>
                <w:color w:val="000000"/>
                <w:vertAlign w:val="baseline"/>
                <w:rtl w:val="0"/>
              </w:rPr>
              <w:t xml:space="preserve">Y</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D">
            <w:pPr>
              <w:rPr>
                <w:color w:val="000000"/>
                <w:vertAlign w:val="baseline"/>
              </w:rPr>
            </w:pPr>
            <w:r w:rsidDel="00000000" w:rsidR="00000000" w:rsidRPr="00000000">
              <w:rPr>
                <w:color w:val="000000"/>
                <w:vertAlign w:val="baseline"/>
                <w:rtl w:val="0"/>
              </w:rPr>
              <w:t xml:space="preserve">Unable to attend due to exceptional circumstances</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E">
            <w:pPr>
              <w:rPr>
                <w:color w:val="000000"/>
                <w:vertAlign w:val="baseline"/>
              </w:rPr>
            </w:pPr>
            <w:r w:rsidDel="00000000" w:rsidR="00000000" w:rsidRPr="00000000">
              <w:rPr>
                <w:color w:val="000000"/>
                <w:vertAlign w:val="baseline"/>
                <w:rtl w:val="0"/>
              </w:rPr>
              <w:t xml:space="preserve">School site is closed, there is disruption to travel as a result of a local/national emergency, or pupil is in custody</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F">
            <w:pPr>
              <w:jc w:val="center"/>
              <w:rPr>
                <w:color w:val="000000"/>
                <w:vertAlign w:val="baseline"/>
              </w:rPr>
            </w:pPr>
            <w:r w:rsidDel="00000000" w:rsidR="00000000" w:rsidRPr="00000000">
              <w:rPr>
                <w:b w:val="1"/>
                <w:color w:val="000000"/>
                <w:vertAlign w:val="baseline"/>
                <w:rtl w:val="0"/>
              </w:rPr>
              <w:t xml:space="preserve">Z</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0">
            <w:pPr>
              <w:rPr>
                <w:color w:val="000000"/>
                <w:vertAlign w:val="baseline"/>
              </w:rPr>
            </w:pPr>
            <w:r w:rsidDel="00000000" w:rsidR="00000000" w:rsidRPr="00000000">
              <w:rPr>
                <w:color w:val="000000"/>
                <w:vertAlign w:val="baseline"/>
                <w:rtl w:val="0"/>
              </w:rPr>
              <w:t xml:space="preserve">Pupil not on admission register</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1">
            <w:pPr>
              <w:rPr>
                <w:color w:val="000000"/>
                <w:vertAlign w:val="baseline"/>
              </w:rPr>
            </w:pPr>
            <w:r w:rsidDel="00000000" w:rsidR="00000000" w:rsidRPr="00000000">
              <w:rPr>
                <w:color w:val="000000"/>
                <w:vertAlign w:val="baseline"/>
                <w:rtl w:val="0"/>
              </w:rPr>
              <w:t xml:space="preserve">Register set up but pupil has not yet joined the school</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2">
            <w:pPr>
              <w:jc w:val="center"/>
              <w:rPr>
                <w:color w:val="000000"/>
                <w:vertAlign w:val="baseline"/>
              </w:rPr>
            </w:pPr>
            <w:r w:rsidDel="00000000" w:rsidR="00000000" w:rsidRPr="00000000">
              <w:rPr>
                <w:b w:val="1"/>
                <w:color w:val="000000"/>
                <w:vertAlign w:val="baseline"/>
                <w:rtl w:val="0"/>
              </w:rPr>
              <w:t xml:space="preserve">#</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3">
            <w:pPr>
              <w:rPr>
                <w:color w:val="000000"/>
                <w:vertAlign w:val="baseline"/>
              </w:rPr>
            </w:pPr>
            <w:r w:rsidDel="00000000" w:rsidR="00000000" w:rsidRPr="00000000">
              <w:rPr>
                <w:color w:val="000000"/>
                <w:vertAlign w:val="baseline"/>
                <w:rtl w:val="0"/>
              </w:rPr>
              <w:t xml:space="preserve">Planned school closure</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4">
            <w:pPr>
              <w:rPr>
                <w:color w:val="000000"/>
                <w:vertAlign w:val="baseline"/>
              </w:rPr>
            </w:pPr>
            <w:r w:rsidDel="00000000" w:rsidR="00000000" w:rsidRPr="00000000">
              <w:rPr>
                <w:color w:val="000000"/>
                <w:vertAlign w:val="baseline"/>
                <w:rtl w:val="0"/>
              </w:rPr>
              <w:t xml:space="preserve">Whole or partial school closure due to half-term/bank holiday/INSET day</w:t>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26">
      <w:pPr>
        <w:rP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2F">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130">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6"/>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33">
          <w:pPr>
            <w:shd w:fill="ffffff" w:val="clear"/>
            <w:rPr>
              <w:color w:val="7c7c7c"/>
              <w:sz w:val="16"/>
              <w:szCs w:val="16"/>
              <w:vertAlign w:val="baseline"/>
            </w:rPr>
          </w:pPr>
          <w:r w:rsidDel="00000000" w:rsidR="00000000" w:rsidRPr="00000000">
            <w:rPr>
              <w:color w:val="7c7c7c"/>
              <w:sz w:val="16"/>
              <w:szCs w:val="16"/>
              <w:vertAlign w:val="baseline"/>
              <w:rtl w:val="0"/>
            </w:rPr>
            <w:t xml:space="preserve">Kielder Primary School and Nursery</w:t>
          </w:r>
        </w:p>
        <w:p w:rsidR="00000000" w:rsidDel="00000000" w:rsidP="00000000" w:rsidRDefault="00000000" w:rsidRPr="00000000" w14:paraId="00000134">
          <w:pPr>
            <w:shd w:fill="ffffff" w:val="clear"/>
            <w:rPr>
              <w:color w:val="808080"/>
              <w:sz w:val="16"/>
              <w:szCs w:val="16"/>
              <w:vertAlign w:val="baseline"/>
            </w:rPr>
          </w:pPr>
          <w:r w:rsidDel="00000000" w:rsidR="00000000" w:rsidRPr="00000000">
            <w:rPr>
              <w:color w:val="808080"/>
              <w:sz w:val="16"/>
              <w:szCs w:val="16"/>
              <w:vertAlign w:val="baseline"/>
              <w:rtl w:val="0"/>
            </w:rPr>
            <w:t xml:space="preserve">Attendance Policy</w:t>
          </w:r>
        </w:p>
      </w:tc>
      <w:tc>
        <w:tcPr>
          <w:vAlign w:val="top"/>
        </w:tcPr>
        <w:p w:rsidR="00000000" w:rsidDel="00000000" w:rsidP="00000000" w:rsidRDefault="00000000" w:rsidRPr="00000000" w14:paraId="00000135">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numbering" w:styleId="CurrentList1">
    <w:name w:val="Current List1"/>
    <w:next w:val="CurrentList1"/>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42.0" w:type="dxa"/>
        <w:left w:w="0.0" w:type="dxa"/>
        <w:bottom w:w="0.0" w:type="dxa"/>
        <w:right w:w="0.0" w:type="dxa"/>
      </w:tblCellMar>
    </w:tblPr>
  </w:style>
  <w:style w:type="table" w:styleId="Table6">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legislation.gov.uk/ukpga/1996/56/contents" TargetMode="External"/><Relationship Id="rId22" Type="http://schemas.openxmlformats.org/officeDocument/2006/relationships/footer" Target="footer2.xml"/><Relationship Id="rId10" Type="http://schemas.openxmlformats.org/officeDocument/2006/relationships/hyperlink" Target="https://www.gov.uk/government/publications/parental-responsibility-measures-for-behaviour-and-attendance" TargetMode="External"/><Relationship Id="rId21" Type="http://schemas.openxmlformats.org/officeDocument/2006/relationships/header" Target="header1.xml"/><Relationship Id="rId13" Type="http://schemas.openxmlformats.org/officeDocument/2006/relationships/hyperlink" Target="https://www.legislation.gov.uk/ukpga/2006/40/contents" TargetMode="External"/><Relationship Id="rId12" Type="http://schemas.openxmlformats.org/officeDocument/2006/relationships/hyperlink" Target="https://www.legislation.gov.uk/ukpga/2002/32/content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working-together-to-improve-school-attendance" TargetMode="External"/><Relationship Id="rId15" Type="http://schemas.openxmlformats.org/officeDocument/2006/relationships/hyperlink" Target="https://www.legislation.gov.uk/uksi/2013/757/regulation/2/made" TargetMode="External"/><Relationship Id="rId14" Type="http://schemas.openxmlformats.org/officeDocument/2006/relationships/hyperlink" Target="https://www.legislation.gov.uk/uksi/2006/1751/contents/made" TargetMode="External"/><Relationship Id="rId17" Type="http://schemas.openxmlformats.org/officeDocument/2006/relationships/hyperlink" Target="https://www.gov.uk/government/publications/keeping-children-safe-in-education--2" TargetMode="External"/><Relationship Id="rId16" Type="http://schemas.openxmlformats.org/officeDocument/2006/relationships/hyperlink" Target="https://www.gov.uk/guidance/complete-the-school-census"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yperlink" Target="https://www.gov.uk/government/publications/mental-health-issues-affecting-a-pupils-attendance-guidance-for-schools" TargetMode="Externa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y0HHKvg0NiZ477RNU/qDaE+L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NQjNwZl9XbXFyVWNxUk05NVJRQmJ0aWNkNWJGQXF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2023-08-03T12:17:00Z</dcterms:created>
  <dc:creator>Joel  Southern</dc:creator>
</cp:coreProperties>
</file>

<file path=docProps/custom.xml><?xml version="1.0" encoding="utf-8"?>
<Properties xmlns="http://schemas.openxmlformats.org/officeDocument/2006/custom-properties" xmlns:vt="http://schemas.openxmlformats.org/officeDocument/2006/docPropsVTypes"/>
</file>